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Nike reshapes sourcing strategy to offset $1bn tariff impact and boost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Facing a substantial surge in U.S. tariffs on imports from China, Nike is overhauling its global sourcing strategy in a bid to soften the financial blow while maintaining operational resilience. The company anticipates these tariffs on Chinese-made footwear could add approximately $1 billion in costs. Rather than simply offloading these expenses onto consumers or accepting diminished margins, Nike is strategically recalibrating where and how its products are sourced and manufactured.</w:t>
      </w:r>
      <w:r/>
    </w:p>
    <w:p>
      <w:r/>
      <w:r>
        <w:t>As part of this approach, Nike plans to reduce the proportion of U.S.-bound footwear produced in China from around 16% to the high single digits by the end of 2026. Rather than a full withdrawal, this shift redistributes production to other countries. The company is working closely with suppliers and retail partners to ensure the transition is smooth, indicating a sophisticated portfolio management of suppliers that accounts for geopolitical risks alongside traditional cost factors.</w:t>
      </w:r>
      <w:r/>
    </w:p>
    <w:p>
      <w:r/>
      <w:r>
        <w:t>This tactic fits into a broader operational pivot that blends immediate tariff mitigation with a long-term resilience blueprint. Nike is moving beyond a cost-optimisation mindset towards a sourcing strategy that integrates geopolitical fluidity, lead-time considerations, and partner reliability as fundamental factors. In doing so, it is effectively codifying geopolitical risk as a permanent design input into its supply chain governance. This proactive stance contrasts with a reactive model focused solely on cost-cutting and represents an evolution in how leading global supply chains respond to macroeconomic volatility.</w:t>
      </w:r>
      <w:r/>
    </w:p>
    <w:p>
      <w:r/>
      <w:r>
        <w:t>Nike is also employing highly selective price increases in the U.S., timed around new product launches and key seasonal refreshes. This "surgical" pricing approach targets specific SKUs rather than applying broad hikes, with the goal of balancing consumer demand with increased costs. Such precision reflects a more integrated demand planning process that jointly forecasts pricing, sell-through rates, and consumer sentiment, rather than treating these elements in isolation. By utilising critical moments in the product lifecycle to implement price adjustments, Nike aims to protect sales velocity and brand loyalty amid rising costs.</w:t>
      </w:r>
      <w:r/>
    </w:p>
    <w:p>
      <w:r/>
      <w:r>
        <w:t>The company's ability to execute this multi-dimensional strategy leans heavily on its scale, deep supplier networks built over decades, and internal cross-functional alignment across sourcing, planning, and commercial teams. Smaller competitors face far more significant challenges, often constrained by legacy tooling investments and rigid supplier agreements. For them, the concept of “optionality” in sourcing must extend beyond geography to encompass contract structures, financial investment in backup capacities, and operational flexibility—measured strategies that reflect their scale and risk tolerance.</w:t>
      </w:r>
      <w:r/>
    </w:p>
    <w:p>
      <w:r/>
      <w:r>
        <w:t>Nike's recent financial results provide context for this strategic shift. While the company’s fourth-quarter sales fell by 12% to $11.1 billion—though still ahead of market expectations—it recorded an 86% net income decline to $211 million, the lowest since late 2020. These figures underscore ongoing challenges stemming partly from restructuring efforts and tariff pressures. CEO Elliott Hill, who returned to lead the company in 2024 after a period of strategic missteps under his predecessor, is driving a turnaround focused on clearing excess inventory, strengthening retailer partnerships, and emphasising innovation in performance-driven athletic products.</w:t>
      </w:r>
      <w:r/>
    </w:p>
    <w:p>
      <w:r/>
      <w:r>
        <w:t>Investor sentiment has responded positively to the clarity and direction of Nike's strategy. Shares surged over 15% following announcements of its supply chain diversification and its fiscal outlook projecting smaller-than-expected revenue declines in the forthcoming quarters. The stock rally also had a ripple effect across the broader sportswear sector, lifting shares of competitors and major distributors alike.</w:t>
      </w:r>
      <w:r/>
    </w:p>
    <w:p>
      <w:r/>
      <w:r>
        <w:t>However, the broader retail environment remains cautious. Rising tariffs on imports from China, Vietnam, and Taiwan are already contributing to higher costs for sporting goods, impacting affordability for families and youth sports programs in the U.S. The increased expense threatens to reduce participation, especially among lower-income households, where access to sports gear and equipment is critical. Industry leaders including Nike have sought tariff exemptions to alleviate these pressures but warn that the tariff burden could dampen demand and participation in youth athletics, with potentially negative public health consequences.</w:t>
      </w:r>
      <w:r/>
    </w:p>
    <w:p>
      <w:r/>
      <w:r>
        <w:t>Ultimately, Nike’s strategy reflects not just a defensive move against tariffs but a formative reshaping of global sourcing in a politically volatile era. It demonstrates how a leading brand is harnessing its scale, supplier relationships, and internal agility to engineer a more responsive supply chain architecture—one that other companies may aspire to but might find difficult to replicate without similar leverage. For the apparel and footwear industry, this is a clear signal that agility and geopolitical responsiveness will redefine competitive advantage going forward, even as economic and political uncertainties endure.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https://supplychain360.io/nike-refines-sourcing-strategy-to-counter-tariff-surge/?utm_source=rss&amp;utm_medium=rss&amp;utm_campaign=nike-refines-sourcing-strategy-to-counter-tariff-surge</w:t>
        </w:r>
      </w:hyperlink>
      <w:r>
        <w:t xml:space="preserve"> - Please view link - unable to able to access data</w:t>
      </w:r>
      <w:r/>
    </w:p>
    <w:p>
      <w:pPr>
        <w:pStyle w:val="ListNumber"/>
        <w:spacing w:line="240" w:lineRule="auto"/>
        <w:ind w:left="720"/>
      </w:pPr>
      <w:r/>
      <w:hyperlink r:id="rId11">
        <w:r>
          <w:rPr>
            <w:color w:val="0000EE"/>
            <w:u w:val="single"/>
          </w:rPr>
          <w:t>https://www.ft.com/content/ed57f488-d715-445f-82d0-bf11aa964d4d</w:t>
        </w:r>
      </w:hyperlink>
      <w:r>
        <w:t xml:space="preserve"> - Nike has faced a significant decline in fiscal performance, with a 10% drop in sales and nearly halved earnings, attributed to strategic missteps under former CEO John Donahoe. In response, CEO Elliott Hill has initiated a turnaround strategy focusing on clearing excess inventory, rebuilding retail relationships, and emphasising innovation in performance-based athletic products. Plans include price hikes and shifting supply chains away from China to mitigate the impact of U.S. tariffs, aiming to protect consumer demand while absorbing some of the added costs.</w:t>
      </w:r>
      <w:r/>
    </w:p>
    <w:p>
      <w:pPr>
        <w:pStyle w:val="ListNumber"/>
        <w:spacing w:line="240" w:lineRule="auto"/>
        <w:ind w:left="720"/>
      </w:pPr>
      <w:r/>
      <w:hyperlink r:id="rId12">
        <w:r>
          <w:rPr>
            <w:color w:val="0000EE"/>
            <w:u w:val="single"/>
          </w:rPr>
          <w:t>https://www.reuters.com/business/nike-posts-smaller-than-expected-drop-fourth-quarter-revenue-2025-06-26/</w:t>
        </w:r>
      </w:hyperlink>
      <w:r>
        <w:t xml:space="preserve"> - Nike announced plans to reduce its reliance on Chinese production for the U.S. market to minimise the financial impact of tariffs imposed by the U.S. government. Currently, China accounts for approximately 16% of Nike’s U.S. shoe imports, a figure the company plans to cut to a high single-digit percentage by May 2026 through reallocating production to other countries. Despite these challenges, Nike's fourth-quarter sales declined 12% to $11.1 billion but exceeded expectations, and first-quarter revenue is forecast to fall by only mid-single digits, outperforming analysts' estimates.</w:t>
      </w:r>
      <w:r/>
    </w:p>
    <w:p>
      <w:pPr>
        <w:pStyle w:val="ListNumber"/>
        <w:spacing w:line="240" w:lineRule="auto"/>
        <w:ind w:left="720"/>
      </w:pPr>
      <w:r/>
      <w:hyperlink r:id="rId13">
        <w:r>
          <w:rPr>
            <w:color w:val="0000EE"/>
            <w:u w:val="single"/>
          </w:rPr>
          <w:t>https://apnews.com/article/f84fe37e11dbf4b439d8655d3533380c</w:t>
        </w:r>
      </w:hyperlink>
      <w:r>
        <w:t xml:space="preserve"> - Nike's shares surged 15% after announcing a strategic shift in production away from China to mitigate the impact of impending U.S. tariffs. Currently, about 16% of Nike's U.S.-imported footwear is made in China, but this will decrease to single digits by fiscal 2026. Despite this proactive move, Nike anticipates a $1 billion financial hit due to tariffs before internal adjustments—including planned 'surgical' price increases in the U.S. beginning in the fall—can take full effect. This development comes amid broader retail concerns, as companies like Walmart have also warned of price hikes during the back-to-school season due to similar tariff burdens.</w:t>
      </w:r>
      <w:r/>
    </w:p>
    <w:p>
      <w:pPr>
        <w:pStyle w:val="ListNumber"/>
        <w:spacing w:line="240" w:lineRule="auto"/>
        <w:ind w:left="720"/>
      </w:pPr>
      <w:r/>
      <w:hyperlink r:id="rId14">
        <w:r>
          <w:rPr>
            <w:color w:val="0000EE"/>
            <w:u w:val="single"/>
          </w:rPr>
          <w:t>https://www.ft.com/content/535415c9-4ee7-42c2-9656-4c1096d66d13</w:t>
        </w:r>
      </w:hyperlink>
      <w:r>
        <w:t xml:space="preserve"> - On June 26, 2025, Nike shares surged by 15.2%, marking the company's largest daily increase in four years and the third-biggest single-day advance on record. The rise followed investor optimism around the company’s turnaround strategy led by CEO Elliott Hill, who resumed leadership in 2024. Hill emphasised Nike's renewed focus on core sports product lines, especially running, where sales have recently improved despite growing competition from brands like Hoka and On. Although Nike posted disappointing fourth-quarter results with an 86% decline in net income to $211 million—the lowest since fiscal Q4 2020—the company remains upbeat, projecting easing headwinds ahead. CFO Matthew Friend noted that the downturn largely reflects the impact of restructuring efforts. Nike is also diversifying its supply chain in response to U.S. tariffs, aiming to reduce dependence on Chinese imports from 16% to high single digits by fiscal 2026. Despite ongoing challenges, including dependence on lifestyle products and past struggles with a direct-to-consumer strategy, investor sentiment was buoyed. The stock rally also helped lift UK retailer JD Sports, a key Nike distributor.</w:t>
      </w:r>
      <w:r/>
    </w:p>
    <w:p>
      <w:pPr>
        <w:pStyle w:val="ListNumber"/>
        <w:spacing w:line="240" w:lineRule="auto"/>
        <w:ind w:left="720"/>
      </w:pPr>
      <w:r/>
      <w:hyperlink r:id="rId15">
        <w:r>
          <w:rPr>
            <w:color w:val="0000EE"/>
            <w:u w:val="single"/>
          </w:rPr>
          <w:t>https://www.reuters.com/business/nike-frankfurt-shares-rise-9-after-results-lifts-adidas-puma-2025-06-27/</w:t>
        </w:r>
      </w:hyperlink>
      <w:r>
        <w:t xml:space="preserve"> - Nike's shares surged by 9.2% in Frankfurt and 11% in U.S. extended trading following the company's report projecting a smaller-than-expected revenue decline for the first quarter. Additionally, Nike announced plans to reduce its dependency on Chinese production for the U.S. market to lessen the impact of tariffs. The positive outlook and strategic shift by Nike also had a ripple effect across the European sportswear market. Shares of Puma rose by 4.5%, Adidas increased by 3%, and JD Sports, listed in London, gained 8%. This performance highlights investor optimism spurred by Nike's forecast and strategic adjustments.</w:t>
      </w:r>
      <w:r/>
    </w:p>
    <w:p>
      <w:pPr>
        <w:pStyle w:val="ListNumber"/>
        <w:spacing w:line="240" w:lineRule="auto"/>
        <w:ind w:left="720"/>
      </w:pPr>
      <w:r/>
      <w:hyperlink r:id="rId16">
        <w:r>
          <w:rPr>
            <w:color w:val="0000EE"/>
            <w:u w:val="single"/>
          </w:rPr>
          <w:t>https://apnews.com/article/0a7aa7e06165e336583bbb00137e1810</w:t>
        </w:r>
      </w:hyperlink>
      <w:r>
        <w:t xml:space="preserve"> - Families and businesses across the U.S. are increasingly concerned about the rising costs of youth sports due to new tariffs on imports, particularly from China, Vietnam, and Taiwan. The Casamento family, whose two sons actively participate in multiple sports, exemplifies the financial strain caused by equipment costs, which may further increase due to President Trump's imposed tariffs—10% baseline and up to 46% on some goods. With the U.S. reliant on imports for sporting goods like bats, gloves, and protective gear, the tariffs could significantly impact affordability, especially for middle- and low-income families. Major companies such as Nike and Adidas have voiced concerns, seeking tariff exemptions due to likely cost increases at the consumer level. Industry leaders warn that the tariffs may threaten recent gains in youth sports participation, particularly among girls and children from lower-income households. This potential decline could affect public health outcomes due to reduced physical activity. Experts caution that replacing high-tech overseas manufacturing with domestic alternatives is infeasible in the short term. For many families already struggling with sports expenses, further price hikes could be prohibitive, restricting access to the developmental benefits of youth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nike-refines-sourcing-strategy-to-counter-tariff-surge/?utm_source=rss&amp;utm_medium=rss&amp;utm_campaign=nike-refines-sourcing-strategy-to-counter-tariff-surge" TargetMode="External"/><Relationship Id="rId11" Type="http://schemas.openxmlformats.org/officeDocument/2006/relationships/hyperlink" Target="https://www.ft.com/content/ed57f488-d715-445f-82d0-bf11aa964d4d" TargetMode="External"/><Relationship Id="rId12" Type="http://schemas.openxmlformats.org/officeDocument/2006/relationships/hyperlink" Target="https://www.reuters.com/business/nike-posts-smaller-than-expected-drop-fourth-quarter-revenue-2025-06-26/" TargetMode="External"/><Relationship Id="rId13" Type="http://schemas.openxmlformats.org/officeDocument/2006/relationships/hyperlink" Target="https://apnews.com/article/f84fe37e11dbf4b439d8655d3533380c" TargetMode="External"/><Relationship Id="rId14" Type="http://schemas.openxmlformats.org/officeDocument/2006/relationships/hyperlink" Target="https://www.ft.com/content/535415c9-4ee7-42c2-9656-4c1096d66d13" TargetMode="External"/><Relationship Id="rId15" Type="http://schemas.openxmlformats.org/officeDocument/2006/relationships/hyperlink" Target="https://www.reuters.com/business/nike-frankfurt-shares-rise-9-after-results-lifts-adidas-puma-2025-06-27/" TargetMode="External"/><Relationship Id="rId16" Type="http://schemas.openxmlformats.org/officeDocument/2006/relationships/hyperlink" Target="https://apnews.com/article/0a7aa7e06165e336583bbb00137e18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