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National Highways advances 120-year sustainable infrastructure vision at GE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Catherine McGrath, National Highways' category manager for ground investigation and archaeology, has articulated a comprehensive approach to embedding sustainability and resilience into procurement and project delivery within infrastructure sectors. Speaking ahead of the GE Sustainability and Resilience conference scheduled for September 2025 in London, she emphasises the necessity of aligning procurement processes with environmental, social, and economic objectives. This alignment includes the careful selection of suppliers committed to eco-friendly practices, responsible sourcing, waste reduction, and ethical labour standards.</w:t>
      </w:r>
      <w:r/>
    </w:p>
    <w:p>
      <w:r/>
      <w:r>
        <w:t>The integration of resilience further necessitates robust supply chain strategies capable of enduring disruptions arising from economic fluctuations, climate change, or unforeseen challenges. Organisations are increasingly tasked with assessing risks, diversifying supplier bases, and embedding contingency measures to safeguard operational continuity. This dual focus on sustainability and resilience meets evolving regulatory demands while future-proofing infrastructure projects against climatic and socio-economic uncertainties.</w:t>
      </w:r>
      <w:r/>
    </w:p>
    <w:p>
      <w:r/>
      <w:r>
        <w:t>A particularly forward-looking concept gaining traction is the adoption of a 120-year life cycle approach to infrastructure planning. This perspective urges stakeholders to consider the long-term carbon footprint of projects, recognising that the timing of emissions impacts environmental outcomes differently. It prompts prioritisation of upfront carbon reductions, while allowing for future technological innovations and cleaner energy systems to further mitigate long-term emissions. Designing for climate uncertainty involves selecting durable, low-carbon materials and developing adaptive, flexible infrastructure that can withstand extreme weather events, such as floods, and environmental degradation. Such infrastructure includes flood-resistant buildings and modular designs with the capability to evolve alongside changing climate conditions.</w:t>
      </w:r>
      <w:r/>
    </w:p>
    <w:p>
      <w:r/>
      <w:r>
        <w:t>Embedding sustainability and resilience also relies heavily on the adoption of comprehensive environmental, social, and governance (ESG) principles throughout long-term planning processes. Investments in energy-efficient technologies, renewable energy sources, and circular economy practices form the backbone of these strategies, balancing emissions reduction with affordability, reliability, and competitiveness.</w:t>
      </w:r>
      <w:r/>
    </w:p>
    <w:p>
      <w:r/>
      <w:r>
        <w:t>Contractors and consultants are encouraged to transcend mere regulatory compliance by proactively addressing client needs and industry dynamics. This includes introducing innovative construction methods, harnessing digital transformation, and integrating carbon reduction and social value considerations to create projects that deliver lasting benefits. Embracing digital tools and artificial intelligence can further enhance efficiency, risk mitigation, and decision-making. By adopting such approaches, industry professionals position themselves as valued partners and trusted advisors rather than simple service providers.</w:t>
      </w:r>
      <w:r/>
    </w:p>
    <w:p>
      <w:r/>
      <w:r>
        <w:t>National Highways' own Environmental Sustainability Strategy reflects these principles, aiming to minimise environmental impacts through lean construction practices that reduce resource consumption and waste generation. The strategy targets zero-carbon operations for all on-site plant and cabins by 2030, alongside initiatives to green depots and harness micro-generation of renewable energy on company-owned land.</w:t>
      </w:r>
      <w:r/>
    </w:p>
    <w:p>
      <w:r/>
      <w:r>
        <w:t>The GE Sustainability and Resilience conference will offer a platform for exploring these urgent themes through interactive discussions and presentations from thought leaders across public agencies, private consultancies, and academia. McGrath will join specialists from various organisations, including urban planning and sustainability design, to debate supply chain responsibilities and share innovative approaches to embedding resilience and sustainability at every project stage.</w:t>
      </w:r>
      <w:r/>
    </w:p>
    <w:p>
      <w:r/>
      <w:r>
        <w:t>This focus aligns with a broader global momentum observed in 2025 sustainability events such as the World ESG Summit, Greenbuild’s Resilient Design Summit, and the Resilient City Expo, which collectively underscore the growing recognition that enduring infrastructure must be designed with long-term environmental impact, social equity, and adaptive capacity at its core.</w:t>
      </w:r>
      <w:r/>
    </w:p>
    <w:p>
      <w:r/>
      <w:r>
        <w:t>As infrastructure projects face mounting pressure to reconcile immediate needs with future challenges, embracing integrated sustainability and resilience strategies across procurement and delivery now appears essential for achieving durable, impactful outcomes. The constructive dialogue fostered by initiatives like the GE conference shapes the path toward infrastructure that not only withstands future uncertainties but also contributes positively to ecological and social wellbeing over the next century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https://www.geplus.co.uk/opinion/embedding-sustainability-and-resilience-into-procurement-and-project-delivery-23-07-2025/</w:t>
        </w:r>
      </w:hyperlink>
      <w:r>
        <w:t xml:space="preserve"> - Please view link - unable to able to access data</w:t>
      </w:r>
      <w:r/>
    </w:p>
    <w:p>
      <w:pPr>
        <w:pStyle w:val="ListNumber"/>
        <w:spacing w:line="240" w:lineRule="auto"/>
        <w:ind w:left="720"/>
      </w:pPr>
      <w:r/>
      <w:hyperlink r:id="rId10">
        <w:r>
          <w:rPr>
            <w:color w:val="0000EE"/>
            <w:u w:val="single"/>
          </w:rPr>
          <w:t>https://www.geplus.co.uk/opinion/embedding-sustainability-and-resilience-into-procurement-and-project-delivery-23-07-2025/</w:t>
        </w:r>
      </w:hyperlink>
      <w:r>
        <w:t xml:space="preserve"> - Catherine McGrath, National Highways' category manager for ground investigation and archaeology, discusses integrating sustainability and resilience into procurement and project delivery. She highlights the importance of aligning purchases with environmental, social, and economic goals, selecting suppliers who prioritise eco-friendly practices, and ensuring supply chains can withstand disruptions. The article also emphasises the need for long-term planning, considering a 120-year life cycle, and designing for climate uncertainty. McGrath advocates for contractors and consultants to demonstrate value beyond compliance by proactively addressing client needs and industry trends, and mentions her participation in the upcoming GE Sustainability and Resilience conference.</w:t>
      </w:r>
      <w:r/>
    </w:p>
    <w:p>
      <w:pPr>
        <w:pStyle w:val="ListNumber"/>
        <w:spacing w:line="240" w:lineRule="auto"/>
        <w:ind w:left="720"/>
      </w:pPr>
      <w:r/>
      <w:hyperlink r:id="rId11">
        <w:r>
          <w:rPr>
            <w:color w:val="0000EE"/>
            <w:u w:val="single"/>
          </w:rPr>
          <w:t>https://sustainability.geplus.co.uk/2025/en/page/call-for-abstracts</w:t>
        </w:r>
      </w:hyperlink>
      <w:r>
        <w:t xml:space="preserve"> - The GE Sustainability and Resilience: The Green Print 2025 conference is seeking visionary researchers to present groundbreaking ideas in geotechnical engineering. The conference aims to explore innovative technologies, sustainable materials, and transformative methodologies to drive resilience and environmental sustainability in infrastructure. Selected abstracts will have the opportunity to present at the prestigious Minister Building in London on 9th September 2025. The conference focuses on three core areas: sustainable geosystems and soil mechanics, ground investigation techniques, and resilient design practices.</w:t>
      </w:r>
      <w:r/>
    </w:p>
    <w:p>
      <w:pPr>
        <w:pStyle w:val="ListNumber"/>
        <w:spacing w:line="240" w:lineRule="auto"/>
        <w:ind w:left="720"/>
      </w:pPr>
      <w:r/>
      <w:hyperlink r:id="rId12">
        <w:r>
          <w:rPr>
            <w:color w:val="0000EE"/>
            <w:u w:val="single"/>
          </w:rPr>
          <w:t>https://prod-upgrade.nationalhighways.co.uk/our-work/environment/environmental-sustainability-strategy/</w:t>
        </w:r>
      </w:hyperlink>
      <w:r>
        <w:t xml:space="preserve"> - National Highways outlines its Environmental Sustainability Strategy, detailing initiatives to minimise environmental impact. The strategy includes leaner construction practices, such as constructing only when necessary and minimising resource use, waste generation, and carbon emissions. It also focuses on optimising resource and energy use by embedding circularity principles, reusing materials, and treating waste as a resource. The plan aims for all on-site plant and site cabins to be zero carbon by 2030 and includes greening depots and micro-generating power on company land to meet energy needs.</w:t>
      </w:r>
      <w:r/>
    </w:p>
    <w:p>
      <w:pPr>
        <w:pStyle w:val="ListNumber"/>
        <w:spacing w:line="240" w:lineRule="auto"/>
        <w:ind w:left="720"/>
      </w:pPr>
      <w:r/>
      <w:hyperlink r:id="rId13">
        <w:r>
          <w:rPr>
            <w:color w:val="0000EE"/>
            <w:u w:val="single"/>
          </w:rPr>
          <w:t>https://www.keslio.com/kesliox/sustainability-events-to-look-forward-to-in-2025</w:t>
        </w:r>
      </w:hyperlink>
      <w:r>
        <w:t xml:space="preserve"> - KeslioX provides an overview of notable sustainability events scheduled for 2025. These include the World ESG Summit in Riyadh, focusing on sustainable growth and responsible investment; the Responsible Investment Forum in New York, addressing ESG integration and impact investing; and the Sustainability LIVE Net Zero event in London, promoting strategies for achieving net-zero emissions. The article highlights the importance of these events in advancing sustainability and resilience in various sectors.</w:t>
      </w:r>
      <w:r/>
    </w:p>
    <w:p>
      <w:pPr>
        <w:pStyle w:val="ListNumber"/>
        <w:spacing w:line="240" w:lineRule="auto"/>
        <w:ind w:left="720"/>
      </w:pPr>
      <w:r/>
      <w:hyperlink r:id="rId14">
        <w:r>
          <w:rPr>
            <w:color w:val="0000EE"/>
            <w:u w:val="single"/>
          </w:rPr>
          <w:t>https://informaconnect.com/greenbuild/greenbuild-2025-summit-resilient-design/</w:t>
        </w:r>
      </w:hyperlink>
      <w:r>
        <w:t xml:space="preserve"> - The Resilient Design Summit, part of the Greenbuild 2025 conference, is scheduled for November 4, 2025, at the Los Angeles Convention Center. The summit aims to explore how buildings can be designed and retrofitted to withstand growing threats of fire, flood, and heat. It offers CE-accredited sessions, including discussions on the LEED v5 Climate Resilience Assessment prerequisite, which requires climate risk evaluation at the outset of project design. The event brings together sustainability leaders to share expertise on building resilience.</w:t>
      </w:r>
      <w:r/>
    </w:p>
    <w:p>
      <w:pPr>
        <w:pStyle w:val="ListNumber"/>
        <w:spacing w:line="240" w:lineRule="auto"/>
        <w:ind w:left="720"/>
      </w:pPr>
      <w:r/>
      <w:hyperlink r:id="rId15">
        <w:r>
          <w:rPr>
            <w:color w:val="0000EE"/>
            <w:u w:val="single"/>
          </w:rPr>
          <w:t>https://www.globalrce.com/</w:t>
        </w:r>
      </w:hyperlink>
      <w:r>
        <w:t xml:space="preserve"> - The Resilient City Expo 2025, taking place on November 5-6, 2025, at the George R. Brown Convention Center, is a global event focused on building resilient cities. The expo aims to connect continents and foster collaboration to fortify urban landscapes against challenges. It features various show elements, including the Interstate Roundtable, Continent Connection Globe, Financial Investment District, Resilience Roadmap, and Fast Track Connections Lounge. The event serves as a platform for exchanging ideas and strategies to strengthen cities against evolving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plus.co.uk/opinion/embedding-sustainability-and-resilience-into-procurement-and-project-delivery-23-07-2025/" TargetMode="External"/><Relationship Id="rId11" Type="http://schemas.openxmlformats.org/officeDocument/2006/relationships/hyperlink" Target="https://sustainability.geplus.co.uk/2025/en/page/call-for-abstracts" TargetMode="External"/><Relationship Id="rId12" Type="http://schemas.openxmlformats.org/officeDocument/2006/relationships/hyperlink" Target="https://prod-upgrade.nationalhighways.co.uk/our-work/environment/environmental-sustainability-strategy/" TargetMode="External"/><Relationship Id="rId13" Type="http://schemas.openxmlformats.org/officeDocument/2006/relationships/hyperlink" Target="https://www.keslio.com/kesliox/sustainability-events-to-look-forward-to-in-2025" TargetMode="External"/><Relationship Id="rId14" Type="http://schemas.openxmlformats.org/officeDocument/2006/relationships/hyperlink" Target="https://informaconnect.com/greenbuild/greenbuild-2025-summit-resilient-design/" TargetMode="External"/><Relationship Id="rId15" Type="http://schemas.openxmlformats.org/officeDocument/2006/relationships/hyperlink" Target="https://www.globalrc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