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 procurement shifts to real-time data and AI-driven tender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dynamic freight market, relying on traditional, fixed annual tender cycles based on historical data has become increasingly ineffective for shippers. As outlined in a recent Xeneta blog, the rapid shifts in freight rates, ongoing trade disruptions, and evolving supply chain complexities mean that using past data alone leaves businesses vulnerable to unexpected cost surges and missed opportunities. Historically, shippers would launch requests for quotes (RFQs) at the same time each year, primarily inviting incumbents alongside a few alternatives, guided by internal goals such as cost reduction targets set by finance teams. However, this approach falls short in a landscape where rates can fluctuate significantly within months or even weeks.</w:t>
      </w:r>
      <w:r/>
    </w:p>
    <w:p>
      <w:r/>
      <w:r>
        <w:t>To navigate such volatility, procurement teams must adopt more agile, data-driven tender strategies that integrate both internal and external sources of intelligence. Internal data remains crucial—offering insights into historical freight spend, transit time performance, supplier reliability, and forecasted volumes, which helps shape negotiation models. But equally vital is the incorporation of external market intelligence, including real-time rate benchmarks, trade lane volatility, macro supply chain signals like disruptions and policy shifts, as well as peer comparisons. This combination allows shippers to time their tenders strategically, anticipate price swings, and benchmark suppliers against market realities rather than outdated averages.</w:t>
      </w:r>
      <w:r/>
    </w:p>
    <w:p>
      <w:r/>
      <w:r>
        <w:t>Xeneta, which hosts the world’s largest freight rate database, emphasises the value of real-time updates and forecasting powered by machine learning. Their platform provides over 600 million contracted data points and continuously adds millions more, enabling procurement and logistics teams to evaluate carrier performance with timely data on actual versus announced transit times, capacity availability, and detailed carrier spreads. According to Xeneta’s Enterprise Account Executive, Reda Beloui, this transparency helps transform freight buying and selling relationships, offering a clearer picture of who is delivering value and who may be putting the business at risk despite attractive rates.</w:t>
      </w:r>
      <w:r/>
    </w:p>
    <w:p>
      <w:r/>
      <w:r>
        <w:t>The need to balance cost with operational and strategic priorities is illuminated through practical examples. For instance, some companies have leveraged data platforms to present multiple bid options to their C-suite, balancing lower emissions against cost considerations to align procurement decisions with broader corporate sustainability goals. Such transparency supports internal alignment across finance, logistics, and executive teams, reducing conflicting priorities and ensuring tender strategies are cohesive and forward-looking.</w:t>
      </w:r>
      <w:r/>
    </w:p>
    <w:p>
      <w:r/>
      <w:r>
        <w:t>Beyond the freight sector, recent industry discussions underscore the broader theme of integrating market intelligence to improve tender processes across sectors. Agility and collaboration are key—bringing together procurement, finance, legal, and industry specialists to assess risks, comply with regulations, and adjust strategies in real time. Technology and AI-driven analytics are integral to this approach, enabling the automation of performance tracking and competitive benchmarking, which streamlines decision-making and enhances supplier engagement.</w:t>
      </w:r>
      <w:r/>
    </w:p>
    <w:p>
      <w:r/>
      <w:r>
        <w:t>Further strategic advice from procurement experts highlights the importance of crafting compelling, differentiated tender proposals that go beyond price to articulate unique value propositions. Risk management is also critical—identifying potential project risks early, assessing their impact, and developing mitigation plans through continuous communication and stakeholder collaboration improves chances of tender success. Concise, transparent communication and fostering long-term relationships with prospects build trust and help sustain competitive advantage beyond individual contracts.</w:t>
      </w:r>
      <w:r/>
    </w:p>
    <w:p>
      <w:r/>
      <w:r>
        <w:t>In summary, successful tender strategies today require a departure from static, cycle-based processes towards intelligence-driven frameworks that leverage real-time data and predictive analytics. For freight procurement, platforms such as Xeneta empower shippers to move past legacy contract reliance, providing objective market benchmarks and detailed supplier insights necessary to optimize costs, manage risks, and align cross-functional teams. Across industries, the combination of thorough market analysis, collaborative decision-making, and technology-enabled agility forms the backbone of future-proof tender strategies that can adapt to rapidly changing market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https://www.xeneta.com/blog/build-smarter-tender-strategies-with-market-intelligence</w:t>
        </w:r>
      </w:hyperlink>
      <w:r>
        <w:t xml:space="preserve"> - Please view link - unable to able to access data</w:t>
      </w:r>
      <w:r/>
    </w:p>
    <w:p>
      <w:pPr>
        <w:pStyle w:val="ListNumber"/>
        <w:spacing w:line="240" w:lineRule="auto"/>
        <w:ind w:left="720"/>
      </w:pPr>
      <w:r/>
      <w:hyperlink r:id="rId11">
        <w:r>
          <w:rPr>
            <w:color w:val="0000EE"/>
            <w:u w:val="single"/>
          </w:rPr>
          <w:t>https://contracting.blog/2025/05/27/harnessing-market-intelligence-for-agile-and-collaborative-tendering/</w:t>
        </w:r>
      </w:hyperlink>
      <w:r>
        <w:t xml:space="preserve"> - This article discusses the importance of integrating market intelligence into the tendering process to enhance agility and collaboration. It highlights the need for real-time insights to inform supplier selection, competitive benchmarking, and regulatory compliance. The piece also emphasizes the value of cross-functional collaboration among procurement teams, finance departments, legal advisors, and industry specialists to assess risks, adjust procurement strategies, and improve supplier engagement. The use of technology and data analytics, such as AI-powered insights and automated performance tracking, is recommended to streamline market intelligence gathering and foster a responsive tendering framework.</w:t>
      </w:r>
      <w:r/>
    </w:p>
    <w:p>
      <w:pPr>
        <w:pStyle w:val="ListNumber"/>
        <w:spacing w:line="240" w:lineRule="auto"/>
        <w:ind w:left="720"/>
      </w:pPr>
      <w:r/>
      <w:hyperlink r:id="rId12">
        <w:r>
          <w:rPr>
            <w:color w:val="0000EE"/>
            <w:u w:val="single"/>
          </w:rPr>
          <w:t>https://www.brainial.com/tendermanagement/effective-strategies-for-tender-management-success</w:t>
        </w:r>
      </w:hyperlink>
      <w:r>
        <w:t xml:space="preserve"> - This article outlines strategies for developing a successful tender management approach. It emphasizes the importance of identifying a unique selling proposition (USP) to differentiate from competitors and crafting a compelling tender proposal that includes an executive summary, technical solution, pricing structure, and references. The piece also covers the tendering process stages, including pre-qualification and evaluation, and the role of technology in enhancing efficiency. It advocates for a systematic approach to tendering that aligns with the organization's strengths and market opportunities to increase the likelihood of winning contracts.</w:t>
      </w:r>
      <w:r/>
    </w:p>
    <w:p>
      <w:pPr>
        <w:pStyle w:val="ListNumber"/>
        <w:spacing w:line="240" w:lineRule="auto"/>
        <w:ind w:left="720"/>
      </w:pPr>
      <w:r/>
      <w:hyperlink r:id="rId13">
        <w:r>
          <w:rPr>
            <w:color w:val="0000EE"/>
            <w:u w:val="single"/>
          </w:rPr>
          <w:t>https://designhorizons.org/effective-tender-strategies-for-competitive-bidding/</w:t>
        </w:r>
      </w:hyperlink>
      <w:r>
        <w:t xml:space="preserve"> - This article provides guidance on evaluating tender opportunities and managing risks in the tendering process. It recommends conducting thorough market analysis to align projects with the organization's strengths and goals, assessing specific tender requirements, and understanding the client's background. The piece also discusses the importance of risk assessment, including identifying potential risks, evaluating their impact, and developing mitigation strategies. Effective communication and regular risk review meetings are highlighted as essential for successful tendering, ensuring that all stakeholders are informed and collaborative in addressing potential challenges.</w:t>
      </w:r>
      <w:r/>
    </w:p>
    <w:p>
      <w:pPr>
        <w:pStyle w:val="ListNumber"/>
        <w:spacing w:line="240" w:lineRule="auto"/>
        <w:ind w:left="720"/>
      </w:pPr>
      <w:r/>
      <w:hyperlink r:id="rId14">
        <w:r>
          <w:rPr>
            <w:color w:val="0000EE"/>
            <w:u w:val="single"/>
          </w:rPr>
          <w:t>https://flevy.com/topic/procurement-strategy/question/crafting-compelling-tender-bids-high-value-contract-success</w:t>
        </w:r>
      </w:hyperlink>
      <w:r>
        <w:t xml:space="preserve"> - This article outlines key elements and best practices for crafting compelling tender bids to secure high-value contracts. It emphasizes the importance of an executive summary that captures the proposal's essence, a detailed solution overview that showcases innovation, and a clear pricing structure. The piece also highlights the significance of risk management by demonstrating an understanding of potential risks and outlining proactive mitigation strategies. Best practices include starting early, engaging in continuous improvement, and leveraging technology to streamline the tender bid process, thereby enhancing competitiveness and increasing the chances of winning contracts.</w:t>
      </w:r>
      <w:r/>
    </w:p>
    <w:p>
      <w:pPr>
        <w:pStyle w:val="ListNumber"/>
        <w:spacing w:line="240" w:lineRule="auto"/>
        <w:ind w:left="720"/>
      </w:pPr>
      <w:r/>
      <w:hyperlink r:id="rId15">
        <w:r>
          <w:rPr>
            <w:color w:val="0000EE"/>
            <w:u w:val="single"/>
          </w:rPr>
          <w:t>https://fullavantenews.com/smart-tender-strategies-market-intelligence/</w:t>
        </w:r>
      </w:hyperlink>
      <w:r>
        <w:t xml:space="preserve"> - This article discusses the evolution of tender strategies in the freight industry, emphasizing the need for shippers to move beyond traditional annual RFQs. It highlights the challenges posed by rapidly shifting rates, trade disruptions, and limited real-time visibility into carrier performance. The piece advocates for procurement teams to adopt flexible timelines, live benchmarks, and granular supplier performance data. It also underscores the importance of integrating both internal and external data sources to make informed tender decisions, including understanding historical freight spend, transit times, supplier performance metrics, and real-time market rate benchmarks.</w:t>
      </w:r>
      <w:r/>
    </w:p>
    <w:p>
      <w:pPr>
        <w:pStyle w:val="ListNumber"/>
        <w:spacing w:line="240" w:lineRule="auto"/>
        <w:ind w:left="720"/>
      </w:pPr>
      <w:r/>
      <w:hyperlink r:id="rId16">
        <w:r>
          <w:rPr>
            <w:color w:val="0000EE"/>
            <w:u w:val="single"/>
          </w:rPr>
          <w:t>https://www.linkedin.com/posts/tommallens_3-ways-to-improve-your-bid-tender-or-rfp-activity-7286702687381798913-UcVN</w:t>
        </w:r>
      </w:hyperlink>
      <w:r>
        <w:t xml:space="preserve"> - In this LinkedIn post, Tom Mallens shares insights on improving bid, tender, or RFP processes. He emphasizes the importance of researching a prospect's business to demonstrate genuine interest, solving problems rather than just selling products, respecting the prospect's time with concise communication, being transparent and honest to build trust, focusing on long-term relationships rather than just the sale, and following up thoughtfully with value-driven insights. These strategies aim to foster lasting, productive relationships that benefit both parties in the procurement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eneta.com/blog/build-smarter-tender-strategies-with-market-intelligence" TargetMode="External"/><Relationship Id="rId11" Type="http://schemas.openxmlformats.org/officeDocument/2006/relationships/hyperlink" Target="https://contracting.blog/2025/05/27/harnessing-market-intelligence-for-agile-and-collaborative-tendering/" TargetMode="External"/><Relationship Id="rId12" Type="http://schemas.openxmlformats.org/officeDocument/2006/relationships/hyperlink" Target="https://www.brainial.com/tendermanagement/effective-strategies-for-tender-management-success" TargetMode="External"/><Relationship Id="rId13" Type="http://schemas.openxmlformats.org/officeDocument/2006/relationships/hyperlink" Target="https://designhorizons.org/effective-tender-strategies-for-competitive-bidding/" TargetMode="External"/><Relationship Id="rId14" Type="http://schemas.openxmlformats.org/officeDocument/2006/relationships/hyperlink" Target="https://flevy.com/topic/procurement-strategy/question/crafting-compelling-tender-bids-high-value-contract-success" TargetMode="External"/><Relationship Id="rId15" Type="http://schemas.openxmlformats.org/officeDocument/2006/relationships/hyperlink" Target="https://fullavantenews.com/smart-tender-strategies-market-intelligence/" TargetMode="External"/><Relationship Id="rId16" Type="http://schemas.openxmlformats.org/officeDocument/2006/relationships/hyperlink" Target="https://www.linkedin.com/posts/tommallens_3-ways-to-improve-your-bid-tender-or-rfp-activity-7286702687381798913-UcV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