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PotlatchDeltic formalises supplier code and human-rights policy but faces enforcement test over H-2B reliance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8 August 2025 PotlatchDeltic Corp announced a formal Supplier Code of Conduct and a dedicated Human Rights Policy, signalling a renewed effort to codify expectations for the companies and contractors that work across its timberlands and wood‑products operations. According to the company's statement, the new documents set out ethical, environmental and safety standards for suppliers and contractors and are intended to complement existing forest management and compliance systems.</w:t>
      </w:r>
      <w:r/>
    </w:p>
    <w:p>
      <w:r/>
      <w:r>
        <w:t>The initiative is presented by PotlatchDeltic as part of a broader corporate‑responsibility programme. The company says the Human Rights Policy is informed by the UN Guiding Principles, the Universal Declaration of Human Rights and ILO standards, and is woven into its Corporate Conduct and Ethics Code and supplier rules. PotlatchDeltic also points to its Environmental Management System, third‑party certifications and annual corporate reporting as the operational backbone that will support these new expectations.</w:t>
      </w:r>
      <w:r/>
    </w:p>
    <w:p>
      <w:r/>
      <w:r>
        <w:t>Operational detail and oversight PotlatchDeltic describes a layered approach to implementation. Contractors and key suppliers will be provided with the Supplier Code, subject to vetting and insurance and safety requirements, and expected to verify their own compliance. The company says it will use online compliance tracking, internal audits, monthly regional reporting and annual business‑unit reviews to monitor environmental and safety performance. An independent ethics hotline for anonymous reporting is also cited as a channel for concerns.</w:t>
      </w:r>
      <w:r/>
    </w:p>
    <w:p>
      <w:r/>
      <w:r>
        <w:t>The company emphasises training: foresters and contractors receive instruction on best management practices, threatened‑species awareness and safety; the firm says it runs annual contractor training and integrates those sessions into its environmental management and harvest planning cycles. PotlatchDeltic’s investor release summarising its 2024 Corporate Responsibility Report highlights that fibre for its wood‑products facilities is sourced under responsible sourcing standards and that, according to the company, 100% of fibre at those facilities is certified.</w:t>
      </w:r>
      <w:r/>
    </w:p>
    <w:p>
      <w:r/>
      <w:r>
        <w:t>Context: forestry management and certification The new supplier and human‑rights documents build on PotlatchDeltic’s long‑standing framework for sustainable forest planning and environmental management. The company outlines strategic, long‑term harvest schedules, audited timber inventories and procedures intended to balance growth, harvest and wildfire risk while protecting water and biodiversity. PotlatchDeltic states its EMS assists compliance with federal, state and local regulations and supports attainment of third‑party certifications such as FSC and SFI.</w:t>
      </w:r>
      <w:r/>
    </w:p>
    <w:p>
      <w:r/>
      <w:r>
        <w:t>Potential benefits and investor implications From a market perspective, PotlatchDeltic argues these formalised standards may strengthen its licence to operate and appeal to investors who prioritise environmental, social and governance factors. Integration of human‑rights risk into enterprise risk management, and alignment with disclosure frameworks cited by the company—such as SASB, TCFD and GRI—are framed in the company’s materials as steps to improve transparency and reduce regulatory and reputational risk.</w:t>
      </w:r>
      <w:r/>
    </w:p>
    <w:p>
      <w:r/>
      <w:r>
        <w:t>Implementation challenges and labour dependence Independent observers and sector research underline important vulnerabilities. PotlatchDeltic’s own materials acknowledge the practical difficulty of supervising a geographically dispersed supply chain; ensuring that dozens or hundreds of independent contractors comply with a single code requires sustained resourcing and credible enforcement measures. The company’s reliance on contractor training, audits and online tracking will be tested by the realities of seasonal work, remote operations and subcontracting arrangements.</w:t>
      </w:r>
      <w:r/>
    </w:p>
    <w:p>
      <w:r/>
      <w:r>
        <w:t>Another long‑standing structural issue for the US forest products sector is dependence on seasonal guest workers for planting and other labour‑intensive tasks. The company’s announcement and republished press materials note that H‑2B visa workers are commonly used for planting and reforestation work. Academic research has documented the extent to which many forestry firms rely on the H‑2B programme to secure an adequate planting workforce, and has warned that constraints in guest‑worker availability can affect reforestation schedules and wider supply‑chain continuity. That dependency raises labour‑practice and operational‑resilience questions that the Supplier Code and Human Rights Policy will need to address in practice.</w:t>
      </w:r>
      <w:r/>
    </w:p>
    <w:p>
      <w:r/>
      <w:r>
        <w:t>What to watch next The measure will hinge on how PotlatchDeltic translates policy into measurable outcomes. Key indicators to follow include the scope and results of supplier audits, the proportion of contractors completing certified training, incident and non‑compliance reports routed via the ethics hotline, and how third‑party certification outcomes are maintained or advanced in annual reviews. The company’s 2024 Corporate Responsibility Report and future updates will be important for tracking progress against the commitments the firm has described.</w:t>
      </w:r>
      <w:r/>
    </w:p>
    <w:p>
      <w:r/>
      <w:r>
        <w:t>PotlatchDeltic presents the new Code and Policy as an extension of its existing environmental and governance systems rather than a departure from past practice. Whether investors, communities and watchdogs view the move primarily as reputational management or as meaningful, enforceable change will depend on the transparency of monitoring, the rigour of corrective actions and the company’s handling of the sector’s deeper labour and supply‑chain constraints.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https://www.gurufocus.com/news/3050398/potlatchdeltic-corp-pch-strengthens-supplier-and-contractor-relationships-with-new-conduct-and-policy-guidelines-pch-stock-news</w:t>
        </w:r>
      </w:hyperlink>
      <w:r>
        <w:t xml:space="preserve"> - Please view link - unable to able to access data</w:t>
      </w:r>
      <w:r/>
    </w:p>
    <w:p>
      <w:pPr>
        <w:pStyle w:val="ListNumber"/>
        <w:spacing w:line="240" w:lineRule="auto"/>
        <w:ind w:left="720"/>
      </w:pPr>
      <w:r/>
      <w:hyperlink r:id="rId11">
        <w:r>
          <w:rPr>
            <w:color w:val="0000EE"/>
            <w:u w:val="single"/>
          </w:rPr>
          <w:t>https://www.potlatchdeltic.com/cr-human-rights</w:t>
        </w:r>
      </w:hyperlink>
      <w:r>
        <w:t xml:space="preserve"> - PotlatchDeltic’s Human Rights page explains the company’s commitment to respecting human rights across its operations and value chain. It states the Human Rights Policy is informed by the UN Guiding Principles, the Universal Declaration of Human Rights and ILO standards, and is integrated with the Corporate Conduct and Ethics Code, Supplier Code of Conduct and other policies. The page says operations are within the United States, describes expectations for suppliers and contractors to uphold human rights, and notes training for employees and contractors. It also outlines monitoring through internal audits and an independent ethics hotline for anonymous reporting of concerns.</w:t>
      </w:r>
      <w:r/>
    </w:p>
    <w:p>
      <w:pPr>
        <w:pStyle w:val="ListNumber"/>
        <w:spacing w:line="240" w:lineRule="auto"/>
        <w:ind w:left="720"/>
      </w:pPr>
      <w:r/>
      <w:hyperlink r:id="rId12">
        <w:r>
          <w:rPr>
            <w:color w:val="0000EE"/>
            <w:u w:val="single"/>
          </w:rPr>
          <w:t>https://www.potlatchdeltic.com/cr-timberlands-environmental-management</w:t>
        </w:r>
      </w:hyperlink>
      <w:r>
        <w:t xml:space="preserve"> - PotlatchDeltic’s Timberlands Environmental Management page describes a comprehensive Environmental Management System (EMS) applied across its timberland holdings to achieve sustainable forest management objectives. The EMS covers training for foresters and contractors, prescriptions, monitoring, inspections, and stakeholder feedback, with internal inspections and monthly regional reporting. The company states the EMS helps ensure compliance with federal, state and local regulations, protection of wildlife and water resources, and attainment of third-party certifications such as FSC and SFI. It also addresses log sourcing for wood products facilities under responsible sourcing standards and includes annual business unit reviews of environmental performance indicators and continual improvement.</w:t>
      </w:r>
      <w:r/>
    </w:p>
    <w:p>
      <w:pPr>
        <w:pStyle w:val="ListNumber"/>
        <w:spacing w:line="240" w:lineRule="auto"/>
        <w:ind w:left="720"/>
      </w:pPr>
      <w:r/>
      <w:hyperlink r:id="rId13">
        <w:r>
          <w:rPr>
            <w:color w:val="0000EE"/>
            <w:u w:val="single"/>
          </w:rPr>
          <w:t>https://www.potlatchdeltic.com/cr-sustainable-forest-planning</w:t>
        </w:r>
      </w:hyperlink>
      <w:r>
        <w:t xml:space="preserve"> - PotlatchDeltic’s Sustainable Forest Planning page outlines the company’s approach to long‑term forest management, combining decades of biological knowledge with modern inventory and planning techniques. It describes strategic management plans, detailed inventory and annual updates to standing merchantable timber volumes, and different measurement cycles in southern states and Idaho. The page explains long‑term harvest scheduling, audited timber cruising, and use of inventory data to balance growth, harvests, wildfire impacts and acquisitions or divestitures. This planning underpins sustainable timberland production and informs harvest scheduling, ensuring the company manages timber as a renewable crop while supporting biodiversity, water protection and community benefits locally.</w:t>
      </w:r>
      <w:r/>
    </w:p>
    <w:p>
      <w:pPr>
        <w:pStyle w:val="ListNumber"/>
        <w:spacing w:line="240" w:lineRule="auto"/>
        <w:ind w:left="720"/>
      </w:pPr>
      <w:r/>
      <w:hyperlink r:id="rId14">
        <w:r>
          <w:rPr>
            <w:color w:val="0000EE"/>
            <w:u w:val="single"/>
          </w:rPr>
          <w:t>https://investors.potlatchdeltic.com/news-and-events/news-releases/2025/PotlatchDeltic-Releases-2024-Corporate-Responsibility-Report/default.aspx</w:t>
        </w:r>
      </w:hyperlink>
      <w:r>
        <w:t xml:space="preserve"> - PotlatchDeltic’s investor press release announcing the 2024 Corporate Responsibility Report summarises the company’s ESG achievements across Forests, Planet, People and Performance. It highlights integration of human rights risk into enterprise risk management, responsible sourcing with 100% of fibre at wood products facilities certified, climate-related policy engagement and targets, and progress on certification and environmental management systems. The release references frameworks such as SASB, TCFD and GRI, and directs readers to the full report on the corporate website. It also notes risks and forward‑looking statements and provides investor and media contacts for further information. The release emphasises governance and community engagement.</w:t>
      </w:r>
      <w:r/>
    </w:p>
    <w:p>
      <w:pPr>
        <w:pStyle w:val="ListNumber"/>
        <w:spacing w:line="240" w:lineRule="auto"/>
        <w:ind w:left="720"/>
      </w:pPr>
      <w:r/>
      <w:hyperlink r:id="rId15">
        <w:r>
          <w:rPr>
            <w:color w:val="0000EE"/>
            <w:u w:val="single"/>
          </w:rPr>
          <w:t>https://www.csrwire.com/press_releases/810231-potlatchdeltic-suppliers-and-contractors</w:t>
        </w:r>
      </w:hyperlink>
      <w:r>
        <w:t xml:space="preserve"> - CSRWire’s republished PotlatchDeltic press release describes how the company relies on a Supplier Code of Conduct and a Human Rights Policy to set expectations for suppliers and contractors. It explains that key contractors are provided the Supplier Code, must verify compliance, and receive training. The release emphasises sustainable timberland management, adherence to forestry regulations and best management practices, and environmental compliance at wood products facilities. It notes contractor vetting, online compliance tracking, insurance and safety requirements, annual training on BMPs and threatened species, and acknowledges that migrant workers employed via H‑2B programmes are commonly used for planting and reforestation tasks regularly.</w:t>
      </w:r>
      <w:r/>
    </w:p>
    <w:p>
      <w:pPr>
        <w:pStyle w:val="ListNumber"/>
        <w:spacing w:line="240" w:lineRule="auto"/>
        <w:ind w:left="720"/>
      </w:pPr>
      <w:r/>
      <w:hyperlink r:id="rId16">
        <w:r>
          <w:rPr>
            <w:color w:val="0000EE"/>
            <w:u w:val="single"/>
          </w:rPr>
          <w:t>https://academic.oup.com/jof/article/119/5/467/6255284</w:t>
        </w:r>
      </w:hyperlink>
      <w:r>
        <w:t xml:space="preserve"> - The Journal of Forestry article examines the critical role of H‑2B guest workers in US forestry operations, reporting survey results from forestry businesses showing heavy reliance on H‑2B workers for tree planting and related tasks. It found that only a small proportion of advertised forestry jobs are filled by US workers, with many respondents reporting difficulties recruiting domestic labour for seasonal, physically demanding work. The paper details training requirements for tree planters, the prevalence of H‑2B in planting, and logistical challenges in securing sufficient guest workers, concluding that H‑2B availability affects reforestation, supply chains and the wider forest products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3050398/potlatchdeltic-corp-pch-strengthens-supplier-and-contractor-relationships-with-new-conduct-and-policy-guidelines-pch-stock-news" TargetMode="External"/><Relationship Id="rId11" Type="http://schemas.openxmlformats.org/officeDocument/2006/relationships/hyperlink" Target="https://www.potlatchdeltic.com/cr-human-rights" TargetMode="External"/><Relationship Id="rId12" Type="http://schemas.openxmlformats.org/officeDocument/2006/relationships/hyperlink" Target="https://www.potlatchdeltic.com/cr-timberlands-environmental-management" TargetMode="External"/><Relationship Id="rId13" Type="http://schemas.openxmlformats.org/officeDocument/2006/relationships/hyperlink" Target="https://www.potlatchdeltic.com/cr-sustainable-forest-planning" TargetMode="External"/><Relationship Id="rId14" Type="http://schemas.openxmlformats.org/officeDocument/2006/relationships/hyperlink" Target="https://investors.potlatchdeltic.com/news-and-events/news-releases/2025/PotlatchDeltic-Releases-2024-Corporate-Responsibility-Report/default.aspx" TargetMode="External"/><Relationship Id="rId15" Type="http://schemas.openxmlformats.org/officeDocument/2006/relationships/hyperlink" Target="https://www.csrwire.com/press_releases/810231-potlatchdeltic-suppliers-and-contractors" TargetMode="External"/><Relationship Id="rId16" Type="http://schemas.openxmlformats.org/officeDocument/2006/relationships/hyperlink" Target="https://academic.oup.com/jof/article/119/5/467/62552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