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must digitise now as US tariffs turn into a supply‑chain shock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spate of US tariff measures and the retaliatory friction they have provoked are no longer an abstract policy debate for procurement teams — they are a material economic shock reshaping trade flows, prices and strategic sourcing decisions. A guest analysis from procurement‑software firm Market Dojo, published on CPO Rising, argues that procurement must stop behaving as a reactive back office and instead adopt digital tools and new operating models if companies are to steady fragile supply chains and protect margins.</w:t>
      </w:r>
      <w:r/>
    </w:p>
    <w:p>
      <w:r/>
      <w:r>
        <w:t>The numbers behind the disruption are stark. The World Trade Organization’s August 2025 briefing shows global merchandise trade was set to contract this year, with an initial projection of a 0.2% decline and a downside scenario of as much as 1.5% if reciprocal duties spread. The WTO flagged North America as particularly exposed, warning of large export falls and negative spillovers for export‑dependent economies. Shipping indicators have already moved in that direction: Maersk told investors that China–US container volumes fell roughly 30–40% in April as customers reacted to tariff announcements, and CEO Vincent Clerc described the tariff levels as potentially “prohibitive,” as reported by CNBC. Port data tracked by Reuters shows US import volumes falling sharply in June — an 8.4% year‑on‑year drop in twenty‑foot equivalent units — reinforcing that merchants and retailers are rerouting inventories and delaying shipments amid uncertainty.</w:t>
      </w:r>
      <w:r/>
    </w:p>
    <w:p>
      <w:r/>
      <w:r>
        <w:t>Academic and policy analysis underlines the likely macro and distributional cost of these policies. The Budget Lab at Yale quantified large increases in the average effective US tariff burden and modelled meaningful short‑run price rises, GDP losses and disproportionate effects on lower‑income households. These are not merely headline macro numbers: retailers, manufacturers and middle‑market firms say they are already feeling the pinch. PYMNTS Intelligence’s May 2025 Certainty Project surveyed heads of payments and procurement in middle‑market US firms and found that most goods firms expect delivery delays, shortages and higher material costs; 68% of goods firms anticipated export difficulties arising from retaliatory measures. Firms’ tactical responses are varied but telling: about 63% are renegotiating supplier pricing, 53% report switching to domestic providers, 37% have stockpiled inventory and roughly a quarter are diversifying international suppliers. Yet the same study found a worrying share have taken no action — a sign that many organisations remain underprepared.</w:t>
      </w:r>
      <w:r/>
    </w:p>
    <w:p>
      <w:r/>
      <w:r>
        <w:t>Tariffs act differently from ordinary procurement risks. They are fast, politically driven, legally complex and able to alter cost structures almost instantly. As Market Dojo’s guest piece puts it, these policy shocks can compress margins, force product redesigns, and create multi‑tier ripple effects that reach well beyond the first‑tier supplier. “Uncertainty kills economies,” Kristin Savilia, CEO of digital wholesale platform Joor, is quoted as saying in the guest post — a blunt summary of how policy ambiguity can crush business confidence and consumer demand.</w:t>
      </w:r>
      <w:r/>
    </w:p>
    <w:p>
      <w:r/>
      <w:r>
        <w:t>For procurement teams facing this environment, the practical challenge is twofold: short‑term damage limitation and medium‑term structural adaptation. Short‑term tactics — stockpiling, temporary nearshoring, renegotiating prices and contract terms — are understandable and widely used, but they are costly and often unsustainable. Reconfiguring global supplier networks, by contrast, is a long project; established global value chains were built over decades, and meaningful reshoring or diversification can take years and considerable capital.</w:t>
      </w:r>
      <w:r/>
    </w:p>
    <w:p>
      <w:r/>
      <w:r>
        <w:t>That is where digitisation, analysts argue, becomes not a nice‑to‑have but a strategic necessity. McKinsey’s work on digital procurement outlines how modern tools — spend visibility, automated data cleansing, robust supplier dashboards, scenario modelling and automated workflows — can convert procurement into a value‑creating function able to respond quickly to market shifts. These capabilities allow procurement to simulate tariff impacts, test reshoring versus nearshoring economics, and run faster competitive tendering to push back on unjustified price increases. Market Dojo makes similar claims for e‑sourcing platforms: faster auctions, supplier discovery across trade zones, tariff‑contingency contract clauses and analytics to model tariff scenarios. Because the guest piece comes from a vendor, these claims should be weighed alongside independent studies; but they align with the deeper management literature that shows digital procurement can materially improve agility and risk management.</w:t>
      </w:r>
      <w:r/>
    </w:p>
    <w:p>
      <w:r/>
      <w:r>
        <w:t>Practical steps for procurement leaders emerge clearly from the evidence and from practitioner surveys. Short term, firms should:</w:t>
      </w:r>
      <w:r/>
      <w:r/>
    </w:p>
    <w:p>
      <w:pPr>
        <w:pStyle w:val="ListBullet"/>
        <w:spacing w:line="240" w:lineRule="auto"/>
        <w:ind w:left="720"/>
      </w:pPr>
      <w:r/>
      <w:r>
        <w:t xml:space="preserve">Improve visibility across spend and supplier tiers so tariff exposure is quantifiable rather than anecdotal. </w:t>
      </w:r>
      <w:r/>
    </w:p>
    <w:p>
      <w:pPr>
        <w:pStyle w:val="ListBullet"/>
        <w:spacing w:line="240" w:lineRule="auto"/>
        <w:ind w:left="720"/>
      </w:pPr>
      <w:r/>
      <w:r>
        <w:t xml:space="preserve">Embed tariff‑contingency language in contracts to share or cap unexpected costs. </w:t>
      </w:r>
      <w:r/>
    </w:p>
    <w:p>
      <w:pPr>
        <w:pStyle w:val="ListBullet"/>
        <w:spacing w:line="240" w:lineRule="auto"/>
        <w:ind w:left="720"/>
      </w:pPr>
      <w:r/>
      <w:r>
        <w:t xml:space="preserve">Accelerate competitive sourcing where possible to constrain opportunistic price rises. </w:t>
      </w:r>
      <w:r/>
    </w:p>
    <w:p>
      <w:pPr>
        <w:pStyle w:val="ListBullet"/>
        <w:spacing w:line="240" w:lineRule="auto"/>
        <w:ind w:left="720"/>
      </w:pPr>
      <w:r/>
      <w:r>
        <w:t>Use scenario modelling to assess the true cost of reshoring, nearshoring or supplier substitution rather than relying on first impressions.</w:t>
      </w:r>
      <w:r/>
      <w:r/>
    </w:p>
    <w:p>
      <w:r/>
      <w:r>
        <w:t>Over the medium term, organisations should invest in the capabilities McKinsey and others identify: integrated spend analytics, supplier performance management, automated workflows and the capacity to run rapid re‑tendering and scenario tests. Those investments can shorten decision cycles, reduce the need for costly ad‑hoc responses and make strategic shifts — such as diversification away from single‑country concentration — more manageable.</w:t>
      </w:r>
      <w:r/>
    </w:p>
    <w:p>
      <w:r/>
      <w:r>
        <w:t>There are limits and trade‑offs. Diversification and reshoring raise unit costs and can introduce new bottlenecks; stockpiling reduces risk but ties up capital and storage capacity; and contractual protections can be litigated or undermined by sudden policy reversals. Government policy, not procurement alone, will ultimately shape the contours of trade in the medium term. But the academic and market evidence — from Yale’s macro modelling to WTO forecasts and Maersk’s shipping data — shows that business exposure is real and broad, and that delay in adapting will raise costs for firms and households alike.</w:t>
      </w:r>
      <w:r/>
    </w:p>
    <w:p>
      <w:r/>
      <w:r>
        <w:t>Procurement’s role must therefore shift from tactical firefighting to strategic leadership. That requires better data, clearer scenario planning and a willingness to adopt tools that enable speed and transparency. Market Dojo’s guest post urges procurement teams to embrace e‑sourcing and analytics; independent research from McKinsey supports that direction, arguing that digitisation is essential to convert procurement into a proactive, value‑creating function. For companies that move early, the prize is not only lower procurement cost but greater resilience in a volatile trade regime — and a better chance of protecting consumers, workers and investors from the full weight of tariff‑driven disruption.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https://cporising.com/2025/08/11/procurement-can-steady-your-supply-chain/?utm_source=rss&amp;utm_medium=rss&amp;utm_campaign=procurement-can-steady-your-supply-chain</w:t>
        </w:r>
      </w:hyperlink>
      <w:r>
        <w:t xml:space="preserve"> - Please view link - unable to able to access data</w:t>
      </w:r>
      <w:r/>
    </w:p>
    <w:p>
      <w:pPr>
        <w:pStyle w:val="ListNumber"/>
        <w:spacing w:line="240" w:lineRule="auto"/>
        <w:ind w:left="720"/>
      </w:pPr>
      <w:r/>
      <w:hyperlink r:id="rId11">
        <w:r>
          <w:rPr>
            <w:color w:val="0000EE"/>
            <w:u w:val="single"/>
          </w:rPr>
          <w:t>https://www.wto.org/english/news_e/news25_e/tfore_08aug25_e.htm</w:t>
        </w:r>
      </w:hyperlink>
      <w:r>
        <w:t xml:space="preserve"> - The World Trade Organization's August 2025 trade forecast explains how recent tariff measures and frontloading of shipments reshaped the outlook for global merchandise trade. Under the tariffs in place at the time, world merchandise trade was initially projected to contract (a modest revision followed in August because of frontloading), with an April forecast showing a 0.2% decline for 2025 and downside risks that could deepen the fall to 1.5% if reciprocal duties and broader trade policy uncertainty spread. The briefing highlights that North America would be disproportionately affected, with a notably large expected drop in exports, and warns of negative spillovers for export‑dependent economies.</w:t>
      </w:r>
      <w:r/>
    </w:p>
    <w:p>
      <w:pPr>
        <w:pStyle w:val="ListNumber"/>
        <w:spacing w:line="240" w:lineRule="auto"/>
        <w:ind w:left="720"/>
      </w:pPr>
      <w:r/>
      <w:hyperlink r:id="rId12">
        <w:r>
          <w:rPr>
            <w:color w:val="0000EE"/>
            <w:u w:val="single"/>
          </w:rPr>
          <w:t>https://www.pymnts.com/study_posts/tariffs-and-business-uncertainty-the-current-state-of-play-may-2025/</w:t>
        </w:r>
      </w:hyperlink>
      <w:r>
        <w:t xml:space="preserve"> - PYMNTS Intelligence's May 2025 Certainty Project study surveyed heads of payments at middle‑market US firms and reports rising concern about tariffs and supply‑chain disruption. The analysis finds most goods firms expect delivery delays, shortages and higher material costs; 68% of goods firms anticipate export difficulties from retaliatory measures. Common corporate responses include renegotiating supplier pricing (c.63%), shifting to domestic providers (c.53%), diversifying international suppliers (c.26%) and stockpiling inventory (c.37%). The report also notes many firms have taken no action, underlines low confidence in adaptation capacity and stresses that tariffs are forcing tactical short‑term moves rather than structural solutions.</w:t>
      </w:r>
      <w:r/>
    </w:p>
    <w:p>
      <w:pPr>
        <w:pStyle w:val="ListNumber"/>
        <w:spacing w:line="240" w:lineRule="auto"/>
        <w:ind w:left="720"/>
      </w:pPr>
      <w:r/>
      <w:hyperlink r:id="rId13">
        <w:r>
          <w:rPr>
            <w:color w:val="0000EE"/>
            <w:u w:val="single"/>
          </w:rPr>
          <w:t>https://www.cnbc.com/2025/05/08/maersk-q1-earnings-2025.html</w:t>
        </w:r>
      </w:hyperlink>
      <w:r>
        <w:t xml:space="preserve"> - CNBC's coverage of Maersk's Q1 2025 results reports CEO Vincent Clerc warning that sharply higher US‑China tariffs had already depressed container volumes between the two countries. Maersk told investors China‑US lanes fell by roughly 30–40% in April as customers reacted quickly to tariff announcements; the company adjusted its global container outlook accordingly. Clerc described the tariff levels as potentially 'prohibitive' and warned of considerable volatility ahead while stressing Maersk's ability to reallocate capacity to stronger routes. The piece links these shipping developments to broader risks for inventories, supply chains and pricing across import‑reliant sectors.</w:t>
      </w:r>
      <w:r/>
    </w:p>
    <w:p>
      <w:pPr>
        <w:pStyle w:val="ListNumber"/>
        <w:spacing w:line="240" w:lineRule="auto"/>
        <w:ind w:left="720"/>
      </w:pPr>
      <w:r/>
      <w:hyperlink r:id="rId14">
        <w:r>
          <w:rPr>
            <w:color w:val="0000EE"/>
            <w:u w:val="single"/>
          </w:rPr>
          <w:t>https://budgetlab.yale.edu/research/state-us-tariffs-may-23-2025</w:t>
        </w:r>
      </w:hyperlink>
      <w:r>
        <w:t xml:space="preserve"> - The Budget Lab at Yale's May 23, 2025 analysis quantifies the 2025 US tariff measures' macro and distributional effects. Using an average effective tariff rate (AETR) metric under policy scenarios, the paper shows dramatic increases in tariff burdens — reaching levels not seen for many decades — and estimates meaningful short‑run price level rises and losses to real household income. The study models GDP and price impacts, highlights how lower‑income households bear larger proportional burdens, and stresses that persistent tariffs would erode real GDP growth and impose significant welfare costs across income groups and regions.</w:t>
      </w:r>
      <w:r/>
    </w:p>
    <w:p>
      <w:pPr>
        <w:pStyle w:val="ListNumber"/>
        <w:spacing w:line="240" w:lineRule="auto"/>
        <w:ind w:left="720"/>
      </w:pPr>
      <w:r/>
      <w:hyperlink r:id="rId15">
        <w:r>
          <w:rPr>
            <w:color w:val="0000EE"/>
            <w:u w:val="single"/>
          </w:rPr>
          <w:t>https://www.reuters.com/business/retail-consumer/us-imports-fall-more-than-expected-june-tariff-concerns-trade-body-data-shows-2025-08-08/</w:t>
        </w:r>
      </w:hyperlink>
      <w:r>
        <w:t xml:space="preserve"> - This Reuters report (8 August 2025) covers National Retail Federation data showing US import volumes fell more than expected in June amid tariff uncertainty. Ports handled 1.96 million twenty‑foot equivalent units that month, down 8.4% year‑on‑year, and the NRF forecasted lower cargo volumes for the year. The story quotes NRF officials warning that tariff unpredictability will raise consumer prices, reduce product choice and slow economic activity, and notes retailers are altering supply‑chain plans. Reuters frames the port and retailer reactions as direct evidence of how tariff policy can quickly reshape trade flows and inventory strategies.</w:t>
      </w:r>
      <w:r/>
    </w:p>
    <w:p>
      <w:pPr>
        <w:pStyle w:val="ListNumber"/>
        <w:spacing w:line="240" w:lineRule="auto"/>
        <w:ind w:left="720"/>
      </w:pPr>
      <w:r/>
      <w:hyperlink r:id="rId16">
        <w:r>
          <w:rPr>
            <w:color w:val="0000EE"/>
            <w:u w:val="single"/>
          </w:rPr>
          <w:t>https://www.mckinsey.com/industries/consumer-packaged-goods/our-insights/driving-superior-value-through-digital-procurement/</w:t>
        </w:r>
      </w:hyperlink>
      <w:r>
        <w:t xml:space="preserve"> - McKinsey's analysis of digital procurement explains how modern tools transform procurement from an operational back‑office function into a value‑creating strategic capability. The article describes how spend visibility, automated data cleaning, advanced analytics and sourcing platforms accelerate strategic sourcing, uncover savings and enable faster, evidence‑based decisions. It highlights features such as spend cubes, supplier performance dashboards, automated workflows and scenario modelling that improve agility and risk management. McKinsey argues that digitisation helps procurement respond to rapid market shifts, supports robust contract and tariff contingency planning, and is essential for building resilient, cost‑effective global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orising.com/2025/08/11/procurement-can-steady-your-supply-chain/?utm_source=rss&amp;utm_medium=rss&amp;utm_campaign=procurement-can-steady-your-supply-chain" TargetMode="External"/><Relationship Id="rId11" Type="http://schemas.openxmlformats.org/officeDocument/2006/relationships/hyperlink" Target="https://www.wto.org/english/news_e/news25_e/tfore_08aug25_e.htm" TargetMode="External"/><Relationship Id="rId12" Type="http://schemas.openxmlformats.org/officeDocument/2006/relationships/hyperlink" Target="https://www.pymnts.com/study_posts/tariffs-and-business-uncertainty-the-current-state-of-play-may-2025/" TargetMode="External"/><Relationship Id="rId13" Type="http://schemas.openxmlformats.org/officeDocument/2006/relationships/hyperlink" Target="https://www.cnbc.com/2025/05/08/maersk-q1-earnings-2025.html" TargetMode="External"/><Relationship Id="rId14" Type="http://schemas.openxmlformats.org/officeDocument/2006/relationships/hyperlink" Target="https://budgetlab.yale.edu/research/state-us-tariffs-may-23-2025" TargetMode="External"/><Relationship Id="rId15" Type="http://schemas.openxmlformats.org/officeDocument/2006/relationships/hyperlink" Target="https://www.reuters.com/business/retail-consumer/us-imports-fall-more-than-expected-june-tariff-concerns-trade-body-data-shows-2025-08-08/" TargetMode="External"/><Relationship Id="rId16" Type="http://schemas.openxmlformats.org/officeDocument/2006/relationships/hyperlink" Target="https://www.mckinsey.com/industries/consumer-packaged-goods/our-insights/driving-superior-value-through-digital-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