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EDI’s role shifts from efficiency hack to backbone of digital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shift from paper to structured electronic messaging is no longer an incremental efficiency play but a foundational element of modern commerce. An industry blog recently argued that Electronic Data Interchange (EDI) replaces paper-based purchase orders, invoices and shipping notices with standardised, machine‑readable messages that cut processing times from days to minutes, reduce errors and free staff for higher‑value tasks. That assertion captures the central promise of EDI, but the technology’s real value and the practical path to it are clearer when placed alongside broader industry standards, deployment models and the governance issues that shape large‑scale adoption.</w:t>
      </w:r>
      <w:r/>
    </w:p>
    <w:p>
      <w:r/>
      <w:r>
        <w:t>From paper to machine‑to‑machine exchange Traditional document workflows — printing, mailing, faxing and manual data entry — introduce delay, cost and human error. EDI moves information directly between business systems in a structured format so that an invoice or advance shipping notice can be received, validated and posted automatically without human re‑keying. In practice this shortens order‑to‑cash and procure‑to‑pay cycles, improves data quality and provides the transaction visibility companies need to manage inventory, shipments and cash flow more tightly.</w:t>
      </w:r>
      <w:r/>
    </w:p>
    <w:p>
      <w:r/>
      <w:r>
        <w:t>How EDI works and the standards that make it interoperable At its core EDI is about standardisation. Industry bodies and commercial vendors define message formats and transmission rules so trading partners can exchange Orders, Invoices, Despatch Advice/ASNs and other documents reliably. GS1, for example, describes a family of complementary standards (including EANCOM and GS1 XML) that underpin global retail and logistics messaging and promote master‑data alignment across supply chains. Traditional interchange syntaxes such as X12 and EDIFACT remain widely used, while providers and standards groups are increasingly discussing API and JSON‑based approaches and semantic frameworks to reduce ambiguity and speed partner onboarding.</w:t>
      </w:r>
      <w:r/>
    </w:p>
    <w:p>
      <w:r/>
      <w:r>
        <w:t>Benefits in practice — speed, accuracy, cost and visibility Commercial and technical overviews from major vendors and standards bodies consistently list the same benefits: faster transaction processing, fewer errors arising from manual entry, lower printing and postage costs, and improved traceability through audit trails and dashboards. Integration with ERP, warehouse and accounting systems means EDI isn’t just document exchange but a way to automate downstream processes — triggering receipts, updating inventory, and generating remittance and reconciliation workflows without a human in the loop. Providers also point to softer gains: strengthened trading‑partner relationships, fewer chargebacks in retail, and more predictable cash flow.</w:t>
      </w:r>
      <w:r/>
    </w:p>
    <w:p>
      <w:r/>
      <w:r>
        <w:t>Deployment models and who handles the heavy lifting Organisations can implement EDI in several ways. Point‑to‑point connections can work for a small set of partners, but scale quickly becomes a problem as each new partner requires bespoke mapping. Value‑Added Networks (VANs), cloud‑based managed services and full‑service EDI networks are a common alternative; these remove much of the technical burden by offering pre‑built connections, translation and compliance support. Many firms therefore outsource at least part of EDI to specialist providers to accelerate onboarding and reduce the internal resource cost of mapping and ongoing maintenance.</w:t>
      </w:r>
      <w:r/>
    </w:p>
    <w:p>
      <w:r/>
      <w:r>
        <w:t>Practical hurdles — mapping, security, partner governance Realising EDI’s promise requires more than switching formats. Transactions must be translated and mapped between each party’s internal data model and the chosen interchange standard. Trading‑partner agreements, change‑management processes and a governance model for master data are essential to avoid exceptions and reconcile discrepancies. Security and compliance also matter: secure transmission protocols, encryption, reliable audit trails and adherence to regulatory frameworks are commonly cited implementation considerations. In healthcare, for instance, US government guidance makes clear that EDI transactions for Medicare claims and eligibility operate within HIPAA’s Administrative Simplification framework and subject entities to specific compliance obligations.</w:t>
      </w:r>
      <w:r/>
    </w:p>
    <w:p>
      <w:r/>
      <w:r>
        <w:t>Sector differences and examples The impact of EDI varies by sector. Retailers and distributors rely on it to run just‑in‑time replenishment and avoid chargebacks; manufacturers use it to smooth procurement and control inventory; logistics providers and warehouses depend on despatch advices and ASN messaging to sequence inbound loads. Healthcare organisations use EDI for claims, eligibility and payment transactions, where both speed and auditability affect revenue cycles. Vendors and case studies from supply‑chain specialists show meaningful reductions in staffing needs and error rates when organisations move from ad‑hoc electronic exchange toward centrally managed EDI solutions.</w:t>
      </w:r>
      <w:r/>
    </w:p>
    <w:p>
      <w:r/>
      <w:r>
        <w:t>The future: APIs, JSON and semantic interoperability While the traditional EDI syntaxes will remain dominant for many years, the industry is evolving. Standards bodies and software vendors are exploring API‑first approaches and JSON representations to make real‑time integrations easier and to lower the technical barrier for smaller trading partners. GS1 and others also emphasise the need for semantic approaches — shared definitions and master‑data alignment — to avoid implementation drift across countries and industries.</w:t>
      </w:r>
      <w:r/>
    </w:p>
    <w:p>
      <w:r/>
      <w:r>
        <w:t>How organisations should approach adoption Practical advice from vendors and standards groups converges on the same themes: start with the highest‑value document flows (for example, orders and invoices), choose a deployment model that matches your scale and resource profile, invest in governance and master‑data hygiene, and consider managed services to speed partner onboarding. Test rigorously and treat partner readiness as a project deliverable, not an afterthought.</w:t>
      </w:r>
      <w:r/>
    </w:p>
    <w:p>
      <w:r/>
      <w:r>
        <w:t>Conclusion Replacing paper with EDI is more than a sustainability or cost exercise: it is an operational discipline that, when combined with the right standards, security and governance, transforms how companies transact. The lead article’s central claim — that EDI replaces slow, error‑prone paper processes and enables faster, more accurate commerce — is borne out by the broader industry literature. At the same time, the real challenge for organisations is practical: choosing standards, managing mappings, securing transmissions and aligning partners. For firms willing to make those investments, EDI remains a durable backbone of a digitised, connected supply chain — even as APIs, JSON and semantic standards reshape how data moves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https://ediacademy.com/blog/how-edi-streamlines-business/?utm_source=rss&amp;utm_medium=rss&amp;utm_campaign=how-edi-streamlines-business</w:t>
        </w:r>
      </w:hyperlink>
      <w:r>
        <w:t xml:space="preserve"> - Please view link - unable to able to access data</w:t>
      </w:r>
      <w:r/>
    </w:p>
    <w:p>
      <w:pPr>
        <w:pStyle w:val="ListNumber"/>
        <w:spacing w:line="240" w:lineRule="auto"/>
        <w:ind w:left="720"/>
      </w:pPr>
      <w:r/>
      <w:hyperlink r:id="rId11">
        <w:r>
          <w:rPr>
            <w:color w:val="0000EE"/>
            <w:u w:val="single"/>
          </w:rPr>
          <w:t>https://www.ibm.com/think/topics/edi-electronic-data-interchange</w:t>
        </w:r>
      </w:hyperlink>
      <w:r>
        <w:t xml:space="preserve"> - IBM’s overview explains EDI as the computer-to-computer exchange of standardised business documents that replaces paper processes such as purchase orders and invoices. It describes how EDI moves data directly between applications, reducing manual entry, delays and errors. The article lists benefits including faster transaction processing, improved accuracy through rigid formatting, cost reductions from lowered printing and postage, greater visibility via integration with ERP and reporting systems, and stronger trading‑partner relationships. IBM also discusses implementation considerations such as translation/mapping software, secure transmission methods and trading partner agreements, and notes that many firms opt for outsourced EDI services to simplify deployment today.</w:t>
      </w:r>
      <w:r/>
    </w:p>
    <w:p>
      <w:pPr>
        <w:pStyle w:val="ListNumber"/>
        <w:spacing w:line="240" w:lineRule="auto"/>
        <w:ind w:left="720"/>
      </w:pPr>
      <w:r/>
      <w:hyperlink r:id="rId12">
        <w:r>
          <w:rPr>
            <w:color w:val="0000EE"/>
            <w:u w:val="single"/>
          </w:rPr>
          <w:t>https://www.gs1.org/standards/edi</w:t>
        </w:r>
      </w:hyperlink>
      <w:r>
        <w:t xml:space="preserve"> - GS1 describes EDI as global standards (EANCOM, GS1 XML) that provide structured electronic messages enabling automated trade. It notes EDI origins, outlines EANCOM history, and emphasises wide adoption across retailers, manufacturers and logistics providers. GS1 explains its four complementary EDI standards, references common messages such as Order, Invoice and Despatch Advice, and highlights implementation numbers and survey findings. The page stresses benefits including global interoperability, master data alignment, and support for transport and warehouse management. GS1 also discusses evolving technologies like APIs and JSON, and the need for semantic approaches to reduce implementation ambiguity across countries and industries worldwide adoption.</w:t>
      </w:r>
      <w:r/>
    </w:p>
    <w:p>
      <w:pPr>
        <w:pStyle w:val="ListNumber"/>
        <w:spacing w:line="240" w:lineRule="auto"/>
        <w:ind w:left="720"/>
      </w:pPr>
      <w:r/>
      <w:hyperlink r:id="rId13">
        <w:r>
          <w:rPr>
            <w:color w:val="0000EE"/>
            <w:u w:val="single"/>
          </w:rPr>
          <w:t>https://www.opentext.com/what-is/electronic-data-interchange</w:t>
        </w:r>
      </w:hyperlink>
      <w:r>
        <w:t xml:space="preserve"> - OpenText explains EDI as automated computer-to-computer exchange of standardised business documents that replaces faxes, emails and postal mail. It outlines how EDI converts internal application data into agreed formats (X12, EDIFACT), transmits securely, and integrates with recipients’ systems for automatic processing. The page details benefits including faster processing, fewer errors from manual entry, cost savings on paper and postage, improved compliance via audit trails and encryption, and better visibility through dashboards and exception reporting. OpenText highlights typical message flows such as orders, ASNs and invoices, and discusses deployment options including VANs, point-to-point links and cloud-based managed services for modern supply‑chains.</w:t>
      </w:r>
      <w:r/>
    </w:p>
    <w:p>
      <w:pPr>
        <w:pStyle w:val="ListNumber"/>
        <w:spacing w:line="240" w:lineRule="auto"/>
        <w:ind w:left="720"/>
      </w:pPr>
      <w:r/>
      <w:hyperlink r:id="rId14">
        <w:r>
          <w:rPr>
            <w:color w:val="0000EE"/>
            <w:u w:val="single"/>
          </w:rPr>
          <w:t>https://www.spscommerce.com/edi-guide/edi-solution/</w:t>
        </w:r>
      </w:hyperlink>
      <w:r>
        <w:t xml:space="preserve"> - SPS Commerce presents EDI as a centralised solution allowing retailers, suppliers and distributors to exchange standardised documents across channels. Their guide emphasises replacing paper purchase orders, invoices and shipping notices with automated EDI messages to reduce manual entry and errors. SPS highlights practical benefits: unified order management, fewer chargebacks, predictability in pricing, rapid partner onboarding, and integration with accounting and ERP systems. The page mentions large networking scale, pre-built connections, and managed services that remove the burden of mapping and compliance. Case examples show significant reductions in errors and staffing needs when switching to a full-service EDI provider and efficiency.</w:t>
      </w:r>
      <w:r/>
    </w:p>
    <w:p>
      <w:pPr>
        <w:pStyle w:val="ListNumber"/>
        <w:spacing w:line="240" w:lineRule="auto"/>
        <w:ind w:left="720"/>
      </w:pPr>
      <w:r/>
      <w:hyperlink r:id="rId15">
        <w:r>
          <w:rPr>
            <w:color w:val="0000EE"/>
            <w:u w:val="single"/>
          </w:rPr>
          <w:t>https://www.cms.gov/ElectronicBillingEDITrans/</w:t>
        </w:r>
      </w:hyperlink>
      <w:r>
        <w:t xml:space="preserve"> - CMS explains Electronic Data Interchange (EDI) for Medicare as the standardised computerised exchange of claims, eligibility and payment information between providers and payers. The page outlines the Administrative Simplification objectives under HIPAA, the set of adopted transaction types, and guidance on submitting electronic claims and accessing Medicare systems. It emphasises faster processing, reduced paperwork and lower administrative costs when using EDI, plus compliance obligations for covered entities and clearinghouses. CMS provides links to technical resources, implementation manuals and contact points for EDI support, noting that electronic transactions enable improved accuracy, auditability and timeliness in claims adjudication and revenue cycle management.</w:t>
      </w:r>
      <w:r/>
    </w:p>
    <w:p>
      <w:pPr>
        <w:pStyle w:val="ListNumber"/>
        <w:spacing w:line="240" w:lineRule="auto"/>
        <w:ind w:left="720"/>
      </w:pPr>
      <w:r/>
      <w:hyperlink r:id="rId16">
        <w:r>
          <w:rPr>
            <w:color w:val="0000EE"/>
            <w:u w:val="single"/>
          </w:rPr>
          <w:t>https://www.sap.com/products/business-network/supply-chain-collaboration/what-is-edi.html</w:t>
        </w:r>
      </w:hyperlink>
      <w:r>
        <w:t xml:space="preserve"> - SAP defines EDI as the secure, standardised transmission of business documents that replaces traditional mail, fax and manual processes. The article explains deployment models such as point-to-point, VAN and web-based EDI, and describes common document types like orders, despatch advices and invoices. SAP emphasises integration with ERP and supply chain networks to enable just-in-time replenishment, improved inventory accuracy and faster order fulfilment. The page outlines scalability concerns, partner onboarding complexity and benefits including reduced errors, lower operational costs and enhanced trading‑partner compliance. SAP recommends aligning EDI strategies with broader digital supply‑chain transformation and using managed networks for rapid connectivity today.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academy.com/blog/how-edi-streamlines-business/?utm_source=rss&amp;utm_medium=rss&amp;utm_campaign=how-edi-streamlines-business" TargetMode="External"/><Relationship Id="rId11" Type="http://schemas.openxmlformats.org/officeDocument/2006/relationships/hyperlink" Target="https://www.ibm.com/think/topics/edi-electronic-data-interchange" TargetMode="External"/><Relationship Id="rId12" Type="http://schemas.openxmlformats.org/officeDocument/2006/relationships/hyperlink" Target="https://www.gs1.org/standards/edi" TargetMode="External"/><Relationship Id="rId13" Type="http://schemas.openxmlformats.org/officeDocument/2006/relationships/hyperlink" Target="https://www.opentext.com/what-is/electronic-data-interchange" TargetMode="External"/><Relationship Id="rId14" Type="http://schemas.openxmlformats.org/officeDocument/2006/relationships/hyperlink" Target="https://www.spscommerce.com/edi-guide/edi-solution/" TargetMode="External"/><Relationship Id="rId15" Type="http://schemas.openxmlformats.org/officeDocument/2006/relationships/hyperlink" Target="https://www.cms.gov/ElectronicBillingEDITrans/" TargetMode="External"/><Relationship Id="rId16" Type="http://schemas.openxmlformats.org/officeDocument/2006/relationships/hyperlink" Target="https://www.sap.com/products/business-network/supply-chain-collaboration/what-is-ed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