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Regulatory shift accelerates real-world evidence integration in drug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pharmaceutical industry's regulatory environment is undergoing a profound transformation as agencies worldwide increasingly embrace real-world data (RWD) and real-world evidence (RWE) to support drug development, regulatory submissions, and post-market surveillance. This paradigm shift offers unprecedented opportunities to accelerate access to innovative therapies while posing significant challenges in navigating evolving compliance frameworks. Mastery of these complex regulatory landscapes is now essential for pharmaceutical companies aiming to balance scientific innovation with rigorous data quality and privacy standards.</w:t>
      </w:r>
      <w:r/>
    </w:p>
    <w:p>
      <w:r/>
      <w:r>
        <w:t>Since the FDA's landmark 2018 launch of the Real-World Evidence Program under the 21st Century Cures Act, regulatory agencies including the European Medicines Agency (EMA) have developed comprehensive frameworks for evaluating RWE that supports new drug indications and fulfills post-approval commitments. These frameworks emphasize critical considerations such as data quality, study design robustness, and analytical rigor. The EMA’s parallel efforts, notably the DARWIN EU initiative launched in 2022, facilitate the generation of real-world evidence through access to anonymized healthcare data sourced from electronic health records, registries, and biobanks across Europe. DARWIN EU standardizes data using common models like OMOP to ensure consistency and comparability, thereby advancing regulatory decision-making based on RWE.</w:t>
      </w:r>
      <w:r/>
    </w:p>
    <w:p>
      <w:r/>
      <w:r>
        <w:t>The evolution of RWE regulation is also marked by early and proactive engagement between sponsors and regulators. Pre-submission scientific advice and alignment on study objectives and methodologies have become indispensable in reducing regulatory uncertainties and avoiding late-stage objections that could delay product approvals. Regulatory bodies require rigorous data governance frameworks attesting to the reliability, completeness, and accuracy of real-world data, which often differ fundamentally from traditional clinical trial data sets. Furthermore, compliance demands extend to strict adherence to international data privacy regimes like Europe’s General Data Protection Regulation (GDPR) and the US Health Insurance Portability and Accountability Act (HIPAA). Innovative data analysis methods, including federated learning approaches that enable insights generation without raw data sharing, are increasingly utilised to balance analytical needs with privacy constraints.</w:t>
      </w:r>
      <w:r/>
    </w:p>
    <w:p>
      <w:r/>
      <w:r>
        <w:t>Study design remains a central challenge in demonstrating regulatory-grade real-world evidence. Regulatory agencies insist that observational studies meet standards of scientific rigor comparable to randomized controlled trials (RCTs), despite the lack of randomization and blinding inherent in RWE studies. To address confounding, selection bias, and causal inference complexities, sophisticated analytical methods such as propensity score matching, instrumental variables, and difference-in-differences techniques are applied. Pragmatic clinical trials have emerged as a hybrid study design bridging traditional RCTs and observational research by incorporating randomization within real-world clinical settings, thereby enhancing both efficacy and generalisability of results. Additionally, the use of external control arms derived from RWD is gaining traction, particularly in rare disease contexts where recruitment for conventional control groups is challenging, although these require meticulous comparability assessments to satisfy regulatory scrutiny.</w:t>
      </w:r>
      <w:r/>
    </w:p>
    <w:p>
      <w:r/>
      <w:r>
        <w:t>Internationally, the regulatory landscape reflects a mix of harmonized principles and jurisdiction-specific variations. The International Council for Harmonisation (ICH) is actively exploring unified guidance on RWE to streamline global regulatory expectations. However, divergent healthcare systems, data availability, privacy laws, and regulatory philosophies continue to necessitate tailored approaches for multi-regional regulatory submissions. A related development is the EU Parliament’s March 2024 proposal to extend data protection exclusivity for new medicines up to 7.5 years, with potential extensions for drugs addressing unmet medical needs, signalling broader regulatory reforms aimed at balancing innovation incentives with public health imperatives. This proposal also contemplates a "regulatory sandbox" approach to better accommodate technological innovations such as artificial intelligence, which are becoming increasingly integrated into RWE generation and analysis.</w:t>
      </w:r>
      <w:r/>
    </w:p>
    <w:p>
      <w:r/>
      <w:r>
        <w:t>Technology is a transformative driver in the RWE ecosystem, yet also invites cautious regulatory oversight. Artificial intelligence and machine learning applications enhance real-world data analytics by enabling advanced pattern recognition and predictive insights. Regulatory bodies, however, stress the need for transparency and explainability in these algorithms to ensure interpretability and trust. Digital biomarkers obtained through wearables, smartphone applications, and remote monitoring tools represent a promising frontier, though regulatory validation standards often surpass those for conventional clinical endpoints. Blockchain technology is also being explored as a tool to enhance data integrity, providing immutable audit trails for RWE studies and mitigating concerns about data manipulation.</w:t>
      </w:r>
      <w:r/>
    </w:p>
    <w:p>
      <w:r/>
      <w:r>
        <w:t>Looking ahead, regulatory frameworks are expected to evolve toward more adaptive and risk-based models that incorporate RWE at multiple decision points across a drug’s lifecycle. This flexible approach could accelerate initial approvals while enabling continuous evidence generation for label expansions or safety updates. The increasing global push toward harmonization, combined with advances in data technology and analytics, may reduce development costs and improve the quality and consistency of RWE submitted for regulatory review.</w:t>
      </w:r>
      <w:r/>
    </w:p>
    <w:p>
      <w:r/>
      <w:r>
        <w:t>The integration of real-world evidence into regulatory decision-making is widely regarded as one of the most significant advances in pharmaceutical regulation in recent decades. Industry observers and regulatory experts alike highlight that companies adept at navigating these frameworks, maintaining rigorous data quality and compliance standards, and engaging strategically with regulators will be best positioned to seize opportunities for faster drug development, broader indications, and improved patient access. Ultimately, regulatory compliance is no longer a mere constraint but a strategic enabler of innovation and patient-centric outcomes in the era of real-world evidence.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https://www.worldpharmatoday.com/industry-reports/evolution-of-regulatory-frameworks-for-real-world-data/?utm_source=rss&amp;utm_medium=rss&amp;utm_campaign=evolution-of-regulatory-frameworks-for-real-world-data</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https://www.reuters.com/world/europe/eu-parliament-extend-new-medicine-data-protection-75-years-document-says-2024-03-13/</w:t>
        </w:r>
      </w:hyperlink>
      <w:r>
        <w:t xml:space="preserve"> - In March 2024, the European Union Parliament proposed extending data protection for new medicines to 7.5 years, aiming to modernise pharmaceutical regulations. This extension includes an additional year for medicines addressing unmet medical needs or with EU-conducted clinical trials, resulting in a total exclusivity period of up to 11.5 years. The proposal also introduces a 'regulatory sandbox' to adapt to technological advancements like artificial intelligence. The European parliamentary committee was set to vote on this position in March 2024, with a full parliamentary vote expected in April 2024. Consideration of these changes by EU member states was scheduled to begin the following week.</w:t>
      </w:r>
      <w:r/>
    </w:p>
    <w:p>
      <w:pPr>
        <w:pStyle w:val="ListNumber"/>
        <w:spacing w:line="240" w:lineRule="auto"/>
        <w:ind w:left="720"/>
      </w:pPr>
      <w:r/>
      <w:hyperlink r:id="rId12">
        <w:r>
          <w:rPr>
            <w:color w:val="0000EE"/>
            <w:u w:val="single"/>
          </w:rPr>
          <w:t>https://pharmaphorum.com/deep-dive/evolution-real-world-evidence</w:t>
        </w:r>
      </w:hyperlink>
      <w:r>
        <w:t xml:space="preserve"> - This article traces the evolution of real-world evidence (RWE) in the pharmaceutical industry from 2000 to 2020. It highlights the FDA's Sentinel Initiative in 2004, which established a system for monitoring drug safety using RWE. The article also discusses the EMA's adaptive pathways pilot programme in 2014, incorporating RWE into regulatory decision-making. Additionally, it mentions the UK's NICE accepting certain categories of RWE in its evaluations and the development of specialized RWE platforms by the pharmaceutical industry to generate compelling real-world data.</w:t>
      </w:r>
      <w:r/>
    </w:p>
    <w:p>
      <w:pPr>
        <w:pStyle w:val="ListNumber"/>
        <w:spacing w:line="240" w:lineRule="auto"/>
        <w:ind w:left="720"/>
      </w:pPr>
      <w:r/>
      <w:hyperlink r:id="rId13">
        <w:r>
          <w:rPr>
            <w:color w:val="0000EE"/>
            <w:u w:val="single"/>
          </w:rPr>
          <w:t>https://en.wikipedia.org/wiki/DARWIN_EU</w:t>
        </w:r>
      </w:hyperlink>
      <w:r>
        <w:t xml:space="preserve"> - DARWIN EU is a European Union initiative coordinated by the European Medicines Agency (EMA) to generate and utilise real-world evidence (RWE) for evaluating and supervising medicines across the EU. Launched in 2022, the project aims to enhance decision-making in regulatory processes by drawing on anonymised data from routine healthcare settings. The network facilitates access to RWE from various sources, including electronic health records, disease registries, hospital databases, and biobanks, standardised using the OMOP common data model to ensure interoperability and comparability across datasets.</w:t>
      </w:r>
      <w:r/>
    </w:p>
    <w:p>
      <w:pPr>
        <w:pStyle w:val="ListNumber"/>
        <w:spacing w:line="240" w:lineRule="auto"/>
        <w:ind w:left="720"/>
      </w:pPr>
      <w:r/>
      <w:hyperlink r:id="rId14">
        <w:r>
          <w:rPr>
            <w:color w:val="0000EE"/>
            <w:u w:val="single"/>
          </w:rPr>
          <w:t>https://www.pwc.com/us/en/industries/health-industries/library/real-world-evidence-pharma.html</w:t>
        </w:r>
      </w:hyperlink>
      <w:r>
        <w:t xml:space="preserve"> - This article discusses the increasing support from regulatory bodies for real-world evidence (RWE) in the pharmaceutical industry. It highlights the FDA's development of guidance documents on the use of RWE for regulatory decisions, including the 2018 Framework for Real-World Evidence Program. The article also mentions the EMA's Data Analysis and Real World Interrogation Network (DARWIN EU) project, which has been gathering RWE through various studies and is expanding. The piece emphasises the importance of navigating separate guidelines and data standards on a global scale to bring new products to market.</w:t>
      </w:r>
      <w:r/>
    </w:p>
    <w:p>
      <w:pPr>
        <w:pStyle w:val="ListNumber"/>
        <w:spacing w:line="240" w:lineRule="auto"/>
        <w:ind w:left="720"/>
      </w:pPr>
      <w:r/>
      <w:hyperlink r:id="rId15">
        <w:r>
          <w:rPr>
            <w:color w:val="0000EE"/>
            <w:u w:val="single"/>
          </w:rPr>
          <w:t>https://resource.ddregpharma.com/insights/insight-into-how-real-world-data-is-transforming-pharmacovigilance/</w:t>
        </w:r>
      </w:hyperlink>
      <w:r>
        <w:t xml:space="preserve"> - This article explores how real-world data (RWD) is transforming pharmacovigilance. It discusses the FDA's commitment to using RWD for pharmacovigilance, including the establishment of the Active Postmarked Risk Identification and Analysis (ARIA) system in 2007 and the Sentinel Initiative in 2008, which provides a national electronic system for monitoring the safety of FDA-regulated medical products. The article also covers the EMA's DARWIN Initiative, which aims to harness RWD to support regulatory decisions across Europe, holding RWD for 130 million patients contributed by 40 data partners.</w:t>
      </w:r>
      <w:r/>
    </w:p>
    <w:p>
      <w:pPr>
        <w:pStyle w:val="ListNumber"/>
        <w:spacing w:line="240" w:lineRule="auto"/>
        <w:ind w:left="720"/>
      </w:pPr>
      <w:r/>
      <w:hyperlink r:id="rId16">
        <w:r>
          <w:rPr>
            <w:color w:val="0000EE"/>
            <w:u w:val="single"/>
          </w:rPr>
          <w:t>https://www.ispor.org/publications/journals/value-outcomes-spotlight/vos-archives/issue/view/healthcare-systems-around-the-world/advancing-patient-health-through-regulatory-grade-real-world-evidence-generation</w:t>
        </w:r>
      </w:hyperlink>
      <w:r>
        <w:t xml:space="preserve"> - This article discusses the increasing use of real-world evidence (RWE) in regulatory decision-making. It highlights the FDA's release of new industry guidance on the use of RWD and RWE for regulatory decisions for drugs and biologics in August and December 2023. The article also mentions the EMA, National Medical Products Association (NMPA) in China, and the Pharmaceuticals and Medical Devices Agency (PMDA) in Japan expanding their adoption of RWE. Additionally, it discusses global efforts to advance the use of RWE for regulatory decisions, such as the FDA’s Sentinel and Biologics Effectiveness and Safety (BEST) programs, the National Evaluation System for health Technology (NEST), and the EMA’s Data Analysis and Real-World Interrogation Network (DARWIN EU).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pharmatoday.com/industry-reports/evolution-of-regulatory-frameworks-for-real-world-data/?utm_source=rss&amp;utm_medium=rss&amp;utm_campaign=evolution-of-regulatory-frameworks-for-real-world-data" TargetMode="External"/><Relationship Id="rId11" Type="http://schemas.openxmlformats.org/officeDocument/2006/relationships/hyperlink" Target="https://www.reuters.com/world/europe/eu-parliament-extend-new-medicine-data-protection-75-years-document-says-2024-03-13/" TargetMode="External"/><Relationship Id="rId12" Type="http://schemas.openxmlformats.org/officeDocument/2006/relationships/hyperlink" Target="https://pharmaphorum.com/deep-dive/evolution-real-world-evidence" TargetMode="External"/><Relationship Id="rId13" Type="http://schemas.openxmlformats.org/officeDocument/2006/relationships/hyperlink" Target="https://en.wikipedia.org/wiki/DARWIN_EU" TargetMode="External"/><Relationship Id="rId14" Type="http://schemas.openxmlformats.org/officeDocument/2006/relationships/hyperlink" Target="https://www.pwc.com/us/en/industries/health-industries/library/real-world-evidence-pharma.html" TargetMode="External"/><Relationship Id="rId15" Type="http://schemas.openxmlformats.org/officeDocument/2006/relationships/hyperlink" Target="https://resource.ddregpharma.com/insights/insight-into-how-real-world-data-is-transforming-pharmacovigilance/" TargetMode="External"/><Relationship Id="rId16" Type="http://schemas.openxmlformats.org/officeDocument/2006/relationships/hyperlink" Target="https://www.ispor.org/publications/journals/value-outcomes-spotlight/vos-archives/issue/view/healthcare-systems-around-the-world/advancing-patient-health-through-regulatory-grade-real-world-evidence-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