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fabric sourcing evolves with comprehensive standards and circular design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Designers today face no necessity to compromise between conscience and style when sourcing fabrics. The materials landscape has evolved remarkably, with mills now capable of delivering textiles that combine luxurious handfeel, elegant drape, rich colour depth, and robust performance—all while upholding rigorous environmental and social standards. The key challenge is not scarcity but mastering the process of briefing, vetting, and purchasing sustainable fabrics effectively.</w:t>
      </w:r>
      <w:r/>
    </w:p>
    <w:p>
      <w:r/>
      <w:r>
        <w:t>A foundational step is crafting a precise, fabric-first brief for each design. This should clearly define the silhouette, desired texture (e.g., buttery, crisp, dry), weight, stretch and recovery properties, breathability, colour palette, and durability parameters including pilling, crocking, and seam slippage. Incorporating constraints around preferred fibres—such as organic cotton, linen, or lyocell—alongside recycled content targets and animal welfare requirements ensures mills can confidently propose appropriate sustainable options without compromising aesthetic intent.</w:t>
      </w:r>
      <w:r/>
    </w:p>
    <w:p>
      <w:r/>
      <w:r>
        <w:t>Selecting suppliers strategically is essential. Designers should prioritise mills with proven expertise aligned to their fabric category—be it lightweight wovens, suiting, or circular knits—and those carrying relevant certifications. Requesting samples should go beyond appearance; technical data on composition, finish, weight, test outcomes, and audit status is vital. Flexible minimum order quantities now exist for many sustainable fabric bases, though colour minimums and dyehouse capacity constraints still require careful timing, especially factoring in lab dips, strike-offs, and third-party testing processes.</w:t>
      </w:r>
      <w:r/>
    </w:p>
    <w:p>
      <w:r/>
      <w:r>
        <w:t>Once swatches are received, rapid progression to prototyping is encouraged to assess fabric drape and movement on the body. Particular attention is recommended for recycled synthetics, with tests for pilling and snagging, locking in fabric codes early to prevent downstream issues. Rigorous wash-wear testing, dimensional stability checks, crocking assessments on dark fabrics, and comfort evaluations under realistic conditions provide insight into customer experience and quality. Documenting these findings in tech packs supports a seamless transition to production.</w:t>
      </w:r>
      <w:r/>
    </w:p>
    <w:p>
      <w:r/>
      <w:r>
        <w:t>Choosing fibres with both function and ecological footprint in mind is vital. Each fibre family carries its trade-offs: organic cotton reduces reliance on synthetic pesticides; linen and hemp offer durability and a cool hand; certified wool excels in warmth and shape retention; man-made cellulosics such as lyocell provide elegant drape, particularly in closed-loop variants; recycled synthetics bring stretch and weather resilience. Given global fibre production reached approximately 124 million tonnes in 2023, industry data highlights the rising sustainability bar amid growing volumes, underscoring the importance of smarter input choices aligned with design intent.</w:t>
      </w:r>
      <w:r/>
    </w:p>
    <w:p>
      <w:r/>
      <w:r>
        <w:t>Environmental impact extends beyond fibre choice to considerations like microfiber shedding and water pollution from dyeing and finishing. Embedding laundering guidance and conscious fabric construction—selecting appropriate yarn types and chemical finishes—within design specifications is crucial to mitigate such effects.</w:t>
      </w:r>
      <w:r/>
    </w:p>
    <w:p>
      <w:r/>
      <w:r>
        <w:t>Verification through trusted certifications offers critical risk mitigation, though no standard alone suffices. The Global Organic Textile Standard (GOTS) is internationally recognised for overseeing processing of organic fibres, demanding a minimum 70% certified organic content plus stringent social and environmental criteria throughout the supply chain. The OEKO-TEX® Standard 100 certification safeguards human ecological safety by testing finished textiles and components for over a thousand harmful substances, making it indispensable for skin-contact products and complementing fibre-level claims. The Global Recycled Standard (GRS) verifies recycled content alongside responsible social, environmental, and chemical practices within processing. Designers are advised to request current scope certificates and transaction certificates linked to purchase orders and maintain checklists to confirm certification validity.</w:t>
      </w:r>
      <w:r/>
    </w:p>
    <w:p>
      <w:r/>
      <w:r>
        <w:t>Beyond fibre and certification, designing for circularity from the earliest sketch is gaining traction. Circular design encompasses garments made to be used longer, repaired easily, reused, and ultimately recycled or safely regenerated. Practical recommendations include favouring mono-material textiles to simplify recycling, adopting sewing techniques that allow repair, avoiding complex blends that hinder end-of-life processing, and using trims that can be detached or recycled. Partnering with mills that transparently verify recycled content and laundries pursuing greener chemistries enhances circular design credentials. Designers often find simpler material palettes yield cleaner lines and more durable pieces, marrying creativity with sustainability.</w:t>
      </w:r>
      <w:r/>
    </w:p>
    <w:p>
      <w:r/>
      <w:r>
        <w:t>Transparency is becoming non-negotiable amid tightening regulations. Capturing fibre provenance (including farm or regional origin), spinner, knitter or weaver, dyehouse, and finishing details in the bill of materials strengthens traceability. Assigning unique fabric codes and attaching relevant certificates for each line item simplifies compliance and reinforces brand trust over time.</w:t>
      </w:r>
      <w:r/>
    </w:p>
    <w:p>
      <w:r/>
      <w:r>
        <w:t>Maintaining luxurious colour and fabric chemistry standards no longer requires sacrificing style. Collaborating with suppliers willing to share restricted substances lists and invest in safer dyestuffs and auxiliaries helps deliver rich hues and deep blacks without harmful chemicals. OEKO-TEX® verification of finished goods coupled with mill-level process improvements ensures aesthetic standards remain high while risks stay low. Often, sustainable fabrics respond well to carefully calibrated dye recipes and appropriate fastness standards based on garment function.</w:t>
      </w:r>
      <w:r/>
    </w:p>
    <w:p>
      <w:r/>
      <w:r>
        <w:t>Cost considerations for sustainable fabrics may appear higher upfront. However, when factoring in better yield, fewer rejects, reduced return rates, and increased garment longevity, overall value often outweighs initial price. Holistic costing that incorporates fabric price alongside cutting efficiency, defect rates, quality testing, and customer lifetime value shows robust sourcing as both a strategic safeguard and a creative investment.</w:t>
      </w:r>
      <w:r/>
    </w:p>
    <w:p>
      <w:r/>
      <w:r>
        <w:t>In conclusion, sourcing sustainable fabrics today presents a significant design advantage rather than a limitation. Leading with a precise brief, selecting fibres that balance function with footprint, relying on trusted standards, embedding circularity from the start, and institutionalising traceability collectively protect aesthetic integrity, bolster brand claims, and future-proof collections. This integrated approach elevates style, ensuring that responsibility and performance are intrinsic to the garment—not appended labels—setting a new benchmark for fashion’s evolving standards.</w:t>
      </w:r>
      <w:r/>
    </w:p>
    <w:p>
      <w:r/>
      <w:r>
        <w:t>For further insights, resources include the European Parliament’s overview on microfibers and water impact, the Ellen MacArthur Foundation’s circular design principles, Textile Exchange’s Materials Market Report for market and fibre trends, and detailed information on certifications such as GOTS and OEKO-TEX®. Additionally, environmentally and socially focused certifications like the Forest Stewardship Council (FSC), Fair Trade, and Bluesign provide complementary frameworks supporting sustainable textile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https://www.yourcoffeebreak.co.uk/career-guide/26338819908/the-new-standard-how-to-source-sustainable-fabrics-without-compromising-style/</w:t>
        </w:r>
      </w:hyperlink>
      <w:r>
        <w:t xml:space="preserve"> - Please view link - unable to able to access data</w:t>
      </w:r>
      <w:r/>
    </w:p>
    <w:p>
      <w:pPr>
        <w:pStyle w:val="ListNumber"/>
        <w:spacing w:line="240" w:lineRule="auto"/>
        <w:ind w:left="720"/>
      </w:pPr>
      <w:r/>
      <w:hyperlink r:id="rId11">
        <w:r>
          <w:rPr>
            <w:color w:val="0000EE"/>
            <w:u w:val="single"/>
          </w:rPr>
          <w:t>https://www.oeko-tex.com/en/business/certifications_and_services/standards/standard_100_by_oeko_tex</w:t>
        </w:r>
      </w:hyperlink>
      <w:r>
        <w:t xml:space="preserve"> - OEKO-TEX® Standard 100 is a globally recognised certification that ensures textiles are free from harmful substances. It tests products for over 1,000 harmful substances, including heavy metals and pesticides, ensuring they meet international regulations. This certification is awarded only after thorough testing of all materials in a product, ensuring they meet international regulations. For mattresses, this means every component, from foams and springs to stitching threads, is assessed. The importance of this certification lies in its safeguard for health and the environment, as it prevents toxic chemicals from being incorporated into the mattresses. Mattresses with this label are typically organic and natural, produced sustainably, and are eco-friendly, mitigating environmental damage associated with mattress production. The certification also discourages greenwashing by proving the product's genuine ecological and health standards. Additionally, OEKO-TEX has other certifications like Made in Green, focusing on ethical production practices, and Organic Cotton, ensuring non-GMO and pesticide-free cotton usage.</w:t>
      </w:r>
      <w:r/>
    </w:p>
    <w:p>
      <w:pPr>
        <w:pStyle w:val="ListNumber"/>
        <w:spacing w:line="240" w:lineRule="auto"/>
        <w:ind w:left="720"/>
      </w:pPr>
      <w:r/>
      <w:hyperlink r:id="rId12">
        <w:r>
          <w:rPr>
            <w:color w:val="0000EE"/>
            <w:u w:val="single"/>
          </w:rPr>
          <w:t>https://www.global-standard.org/en/</w:t>
        </w:r>
      </w:hyperlink>
      <w:r>
        <w:t xml:space="preserve"> - The Global Organic Textile Standard (GOTS) is the worldwide leading textile processing standard for organic fibres, including ecological and social criteria, backed up by independent certification of the entire textile supply chain. GOTS requires a minimum of 70% certified organic fibres, prohibits toxic substances, ensures environmental protection, and mandates fair working conditions. Essential for sustainable textile manufacturers and brands seeking organic certification.</w:t>
      </w:r>
      <w:r/>
    </w:p>
    <w:p>
      <w:pPr>
        <w:pStyle w:val="ListNumber"/>
        <w:spacing w:line="240" w:lineRule="auto"/>
        <w:ind w:left="720"/>
      </w:pPr>
      <w:r/>
      <w:hyperlink r:id="rId13">
        <w:r>
          <w:rPr>
            <w:color w:val="0000EE"/>
            <w:u w:val="single"/>
          </w:rPr>
          <w:t>https://www.textileexchange.org/standards/global-recycled-standard/</w:t>
        </w:r>
      </w:hyperlink>
      <w:r>
        <w:t xml:space="preserve"> - The Global Recycled Standard (GRS) is an international certification establishing requirements for recycled content verification and responsible social, environmental, and chemical practices in production. GRS applies to the entire supply chain from recycled material collection to final product manufacturing. Administered by Textile Exchange, this standard covers over 50 companies in 70+ countries worldwide.</w:t>
      </w:r>
      <w:r/>
    </w:p>
    <w:p>
      <w:pPr>
        <w:pStyle w:val="ListNumber"/>
        <w:spacing w:line="240" w:lineRule="auto"/>
        <w:ind w:left="720"/>
      </w:pPr>
      <w:r/>
      <w:hyperlink r:id="rId14">
        <w:r>
          <w:rPr>
            <w:color w:val="0000EE"/>
            <w:u w:val="single"/>
          </w:rPr>
          <w:t>https://www.fsc.org/en</w:t>
        </w:r>
      </w:hyperlink>
      <w:r>
        <w:t xml:space="preserve"> - The Forest Stewardship Council (FSC) is a global not-for-profit organisation that ensures that companies using timber from an FSC-certified forest meet their standards along the entire supply chain. The FSC has three different labels: FSC 100% (completely from FSC-certified well-managed forests), FSC Recycled (everything comes from recycled material), and FSC Mix (the product is from FSC-certified forests, recycled material, or controlled wood).</w:t>
      </w:r>
      <w:r/>
    </w:p>
    <w:p>
      <w:pPr>
        <w:pStyle w:val="ListNumber"/>
        <w:spacing w:line="240" w:lineRule="auto"/>
        <w:ind w:left="720"/>
      </w:pPr>
      <w:r/>
      <w:hyperlink r:id="rId15">
        <w:r>
          <w:rPr>
            <w:color w:val="0000EE"/>
            <w:u w:val="single"/>
          </w:rPr>
          <w:t>https://www.fairtrade.org.uk/</w:t>
        </w:r>
      </w:hyperlink>
      <w:r>
        <w:t xml:space="preserve"> - Fair Trade Certified guarantees fair wages, safe working conditions, and strict social, economic, and environmental standards. It ensures that workers involved in producing textiles receive fair wages and work in humane conditions, reinforcing the ethical sourcing aspect of the certification.</w:t>
      </w:r>
      <w:r/>
    </w:p>
    <w:p>
      <w:pPr>
        <w:pStyle w:val="ListNumber"/>
        <w:spacing w:line="240" w:lineRule="auto"/>
        <w:ind w:left="720"/>
      </w:pPr>
      <w:r/>
      <w:hyperlink r:id="rId16">
        <w:r>
          <w:rPr>
            <w:color w:val="0000EE"/>
            <w:u w:val="single"/>
          </w:rPr>
          <w:t>https://www.bluesign.com/en/</w:t>
        </w:r>
      </w:hyperlink>
      <w:r>
        <w:t xml:space="preserve"> - The Bluesign® System enforces sustainable fabric production through stringent chemical management and eco-friendly dyeing techniques. It focuses on environmental standards, chemical safety, and supply chain transparency, ensuring that textiles are produced in an environmentally friendly and socially responsible manner.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rcoffeebreak.co.uk/career-guide/26338819908/the-new-standard-how-to-source-sustainable-fabrics-without-compromising-style/" TargetMode="External"/><Relationship Id="rId11" Type="http://schemas.openxmlformats.org/officeDocument/2006/relationships/hyperlink" Target="https://www.oeko-tex.com/en/business/certifications_and_services/standards/standard_100_by_oeko_tex" TargetMode="External"/><Relationship Id="rId12" Type="http://schemas.openxmlformats.org/officeDocument/2006/relationships/hyperlink" Target="https://www.global-standard.org/en/" TargetMode="External"/><Relationship Id="rId13" Type="http://schemas.openxmlformats.org/officeDocument/2006/relationships/hyperlink" Target="https://www.textileexchange.org/standards/global-recycled-standard/" TargetMode="External"/><Relationship Id="rId14" Type="http://schemas.openxmlformats.org/officeDocument/2006/relationships/hyperlink" Target="https://www.fsc.org/en" TargetMode="External"/><Relationship Id="rId15" Type="http://schemas.openxmlformats.org/officeDocument/2006/relationships/hyperlink" Target="https://www.fairtrade.org.uk/" TargetMode="External"/><Relationship Id="rId16" Type="http://schemas.openxmlformats.org/officeDocument/2006/relationships/hyperlink" Target="https://www.bluesign.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