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Coupa's FY25 report showcases AI-driven sustainability advances and ambitious net-zero goals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Coupa, an AI-driven platform specialising in total spend management, has published its FY25 Sustainability Report, outlining progress in inclusivity, sustainability, and compliance within its operations and customer engagements. According to the company, its platform integrates sustainability data into spending and supply decisions, enabling users to enhance sourcing efficiency, mitigate risks, reduce carbon emissions, and ensure regulatory compliance. This approach is presented as a means to build more resilient and purpose-driven organisations.</w:t>
      </w:r>
      <w:r/>
    </w:p>
    <w:p>
      <w:r/>
      <w:r>
        <w:t>The report cites several prominent organisations leveraging Coupa's platform to meet their environmental goals. For instance, Tetra Pak aims to reduce supplier risk and achieve net zero emissions by 2050 using Coupa’s tools. Saint-Gobain claims to have cut transportation emissions by 40-60% by optimising routes across business units with the platform. Mastercard is using Coupa to improve ESG data collection and supplier onboarding, targeting net zero emissions by 2040. Mastercard’s Vice President of Global Supply Chain Management, Ryan Loock, emphasised the company’s focus on managing greenhouse gas emissions in its supply chain through accurate data and technology, underscoring a commitment to building a transparent and resilient supply base.</w:t>
      </w:r>
      <w:r/>
    </w:p>
    <w:p>
      <w:r/>
      <w:r>
        <w:t>Coupa itself reports initiatives to deepen inclusivity and climate-conscious operations within its workforce. Notable highlights include over 54,000 hours spent on professional development, the launch of employee resource groups for the Latinx and Latino communities, and the introduction of an ERG Leadership Academy. Environmentally, the company states it has performed its first climate risk scenario analysis aligned with the Task Force on Climate-related Financial Disclosures (TCFD) framework and achieved a 21% year-over-year decrease in Scope 3 emissions intensity. Energy use reductions have been targeted through renewable electricity sourcing and power management measures across global offices.</w:t>
      </w:r>
      <w:r/>
    </w:p>
    <w:p>
      <w:r/>
      <w:r>
        <w:t>External sources provide additional context on Coupa’s broader ESG commitments. The company aims for net-zero emissions by fiscal year 2041 and pursues environmental sustainability through projects such as 100% renewable electricity sourcing and energy efficiency improvements worldwide. Coupa reportedly collaborates with suppliers to reduce Scope 3 emissions and supports climate justice via nonprofit partnerships and carbon offset programmes that emphasise social equity. Internally, the Coupa Green employee resource group drives environmental initiatives within the company.</w:t>
      </w:r>
      <w:r/>
    </w:p>
    <w:p>
      <w:r/>
      <w:r>
        <w:t>In managing its own climate footprint, Coupa utilises platforms such as Watershed to enhance the accuracy and breadth of emissions data, transitioning away from spreadsheet-based tracking. This allows for comprehensive reporting across all emissions scopes and supports data-driven decarbonisation strategies. Coupa’s environmental and social impact claims include significant resource savings through electronic processing—such as the conservation of tens of thousands of trees and billions of litres of water—along with a focus on supplier diversity, with nearly half its spend directed to small businesses.</w:t>
      </w:r>
      <w:r/>
    </w:p>
    <w:p>
      <w:r/>
      <w:r>
        <w:t>While Coupa presents itself as advancing sustainability through the application of AI and community-shared data, independent evaluation of the platform’s impact on long-term decarbonisation and supply chain resilience remains limited in publicly available information. As regulatory demands on ESG compliance intensify, the effectiveness of such integrated spend management platforms in delivering substantial environmental outcomes will be closely observed.</w:t>
      </w:r>
      <w:r/>
    </w:p>
    <w:p>
      <w:r/>
      <w:r>
        <w:t>Overall, Coupa’s narrative reflects a growing trend among technology firms to embed environmental, social, and governance factors into both product offerings and corporate culture. The combination of AI-driven spend analytics and community-generated data positions Coupa as a potentially influential actor in shaping sustainable procurement practices, provided claims of emission reductions and supplier engagement translate into measurable and verifiable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https://www.prnewswire.com/news-releases/coupa-customers-improve-resilience-by-integrating-sustainability-data-into-spend-and-supply-decisions-302542693.html</w:t>
        </w:r>
      </w:hyperlink>
      <w:r>
        <w:t xml:space="preserve"> - Original press release. View link for all data</w:t>
      </w:r>
      <w:r/>
    </w:p>
    <w:p>
      <w:pPr>
        <w:pStyle w:val="ListNumber"/>
        <w:spacing w:line="240" w:lineRule="auto"/>
        <w:ind w:left="720"/>
      </w:pPr>
      <w:r/>
      <w:hyperlink r:id="rId11">
        <w:r>
          <w:rPr>
            <w:color w:val="0000EE"/>
            <w:u w:val="single"/>
          </w:rPr>
          <w:t>https://www.coupa.com/company/planet/</w:t>
        </w:r>
      </w:hyperlink>
      <w:r>
        <w:t xml:space="preserve"> - Coupa's 'Planet' page outlines the company's commitment to environmental sustainability, detailing their climate strategy and goal to achieve net-zero emissions by fiscal year 2041. The page highlights initiatives such as sourcing 100% renewable electricity, implementing energy efficiency projects across global facilities to reduce Scope 1 and 2 emissions, and collaborating with suppliers to reduce Scope 3 emissions. Additionally, Coupa supports climate justice by partnering with nonprofits and selecting carbon offset projects tied to social equity. The page also features the Coupa Green employee resource group, which drives environmental change within the company and communities.</w:t>
      </w:r>
      <w:r/>
    </w:p>
    <w:p>
      <w:pPr>
        <w:pStyle w:val="ListNumber"/>
        <w:spacing w:line="240" w:lineRule="auto"/>
        <w:ind w:left="720"/>
      </w:pPr>
      <w:r/>
      <w:hyperlink r:id="rId12">
        <w:r>
          <w:rPr>
            <w:color w:val="0000EE"/>
            <w:u w:val="single"/>
          </w:rPr>
          <w:t>https://watershed.com/en-GB/customers/coupa</w:t>
        </w:r>
      </w:hyperlink>
      <w:r>
        <w:t xml:space="preserve"> - This case study from Watershed details how Coupa utilizes their platform to manage climate inventories and reporting. By transitioning from spreadsheets to Watershed's facilities platform, Coupa gains accurate insights into utility usage and supplier emissions. The platform's CDP reporting feature streamlines the completion of the CDP questionnaire, enhancing data quality and coverage. Watershed's tools provide Coupa with reliable, current, and comprehensive data to measure all scopes of emissions, supporting their climate strategy and enabling data-driven decarbonization efforts.</w:t>
      </w:r>
      <w:r/>
    </w:p>
    <w:p>
      <w:pPr>
        <w:pStyle w:val="ListNumber"/>
        <w:spacing w:line="240" w:lineRule="auto"/>
        <w:ind w:left="720"/>
      </w:pPr>
      <w:r/>
      <w:hyperlink r:id="rId13">
        <w:r>
          <w:rPr>
            <w:color w:val="0000EE"/>
            <w:u w:val="single"/>
          </w:rPr>
          <w:t>https://www.coupa.com/company/esg/</w:t>
        </w:r>
      </w:hyperlink>
      <w:r>
        <w:t xml:space="preserve"> - Coupa's 'ESG &amp; Corporate Sustainability' page outlines the company's Environmental, Social, and Governance (ESG) strategy, focusing on platform innovation, planetary protection, people and community engagement, and ethical principles. The page details Coupa's commitment to operating sustainably, equitably, and ethically, including their goal to achieve net-zero emissions by fiscal year 2041. It also highlights the company's efforts in fostering inclusion, equity, and growth among employees, as well as their dedication to community engagement and ethical business practices.</w:t>
      </w:r>
      <w:r/>
    </w:p>
    <w:p>
      <w:pPr>
        <w:pStyle w:val="ListNumber"/>
        <w:spacing w:line="240" w:lineRule="auto"/>
        <w:ind w:left="720"/>
      </w:pPr>
      <w:r/>
      <w:hyperlink r:id="rId14">
        <w:r>
          <w:rPr>
            <w:color w:val="0000EE"/>
            <w:u w:val="single"/>
          </w:rPr>
          <w:t>https://margin-multiplier.coupa.com/sustainability.html</w:t>
        </w:r>
      </w:hyperlink>
      <w:r>
        <w:t xml:space="preserve"> - The 'Coupa Margin Multiplier' page presents the environmental and social impact of processing invoices and purchase orders electronically through Coupa's platform. It reports significant savings, including 45,273 trees saved, 6.5 billion litres of water saved, 20.37 million kilograms of CO2 reduced, and 14.4 million litres of oil saved. The page also highlights Coupa's commitment to supplier diversity, noting that 47% of spend is with small businesses, and provides insights into supplier diversity composition and the company's efforts to support diverse suppliers.</w:t>
      </w:r>
      <w:r/>
    </w:p>
    <w:p>
      <w:pPr>
        <w:pStyle w:val="ListNumber"/>
        <w:spacing w:line="240" w:lineRule="auto"/>
        <w:ind w:left="720"/>
      </w:pPr>
      <w:r/>
      <w:hyperlink r:id="rId15">
        <w:r>
          <w:rPr>
            <w:color w:val="0000EE"/>
            <w:u w:val="single"/>
          </w:rPr>
          <w:t>https://www.coupa.com/blog/customer-community/earth-day-and-every-day-taking-action-climate-change-our-collective</w:t>
        </w:r>
      </w:hyperlink>
      <w:r>
        <w:t xml:space="preserve"> - This blog post discusses Coupa's initiatives to support climate change action, both on Earth Day and throughout the year. It highlights the company's efforts to integrate ESG data into spend processes, helping customers achieve their sustainability goals. The post also details Coupa's climate strategy, including their commitment to carbon neutrality and 100% renewable energy, and their partnership with Watershed to develop and implement an enhanced climate strategy. Additionally, it covers Coupa's support for environmental justice through partnerships with nonprofits and employee engagement in climate initiatives.</w:t>
      </w:r>
      <w:r/>
    </w:p>
    <w:p>
      <w:pPr>
        <w:pStyle w:val="ListNumber"/>
        <w:spacing w:line="240" w:lineRule="auto"/>
        <w:ind w:left="720"/>
      </w:pPr>
      <w:r/>
      <w:hyperlink r:id="rId10">
        <w:r>
          <w:rPr>
            <w:color w:val="0000EE"/>
            <w:u w:val="single"/>
          </w:rPr>
          <w:t>https://www.prnewswire.com/news-releases/coupa-customers-improve-resilience-by-integrating-sustainability-data-into-spend-and-supply-decisions-302542693.html</w:t>
        </w:r>
      </w:hyperlink>
      <w:r>
        <w:t xml:space="preserve"> - This press release announces Coupa's annual FY25 Sustainability Report, showcasing the company's progress in inclusivity, sustainability, and compliance. It highlights how customers are using Coupa's AI-driven total spend management platform to advance their sustainability goals, improve sourcing and supplier efficiency, mitigate risks, decrease carbon emissions, and ensure compliance. The report features examples from companies like Tetra Pak, Saint-Gobain, and Mastercard, demonstrating the impact of integrating sustainability data into spend and supply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upa-customers-improve-resilience-by-integrating-sustainability-data-into-spend-and-supply-decisions-302542693.html" TargetMode="External"/><Relationship Id="rId11" Type="http://schemas.openxmlformats.org/officeDocument/2006/relationships/hyperlink" Target="https://www.coupa.com/company/planet/" TargetMode="External"/><Relationship Id="rId12" Type="http://schemas.openxmlformats.org/officeDocument/2006/relationships/hyperlink" Target="https://watershed.com/en-GB/customers/coupa" TargetMode="External"/><Relationship Id="rId13" Type="http://schemas.openxmlformats.org/officeDocument/2006/relationships/hyperlink" Target="https://www.coupa.com/company/esg/" TargetMode="External"/><Relationship Id="rId14" Type="http://schemas.openxmlformats.org/officeDocument/2006/relationships/hyperlink" Target="https://margin-multiplier.coupa.com/sustainability.html" TargetMode="External"/><Relationship Id="rId15" Type="http://schemas.openxmlformats.org/officeDocument/2006/relationships/hyperlink" Target="https://www.coupa.com/blog/customer-community/earth-day-and-every-day-taking-action-climate-change-our-coll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