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LUPC launches £60 million framework to boost sustainability and local supplier participation in education estates services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London Universities Purchasing Consortium (LUPC) is advancing its commitment to sustainability and efficiency in the higher and further education sectors through the launch of a new framework for professional estates consultancy services. This significant initiative, covering an estimated value of up to £60 million including VAT over an initial three-year term—with a potential one-year extension to 2029—aims to streamline procurement processes while aligning closely with sustainability goals.</w:t>
      </w:r>
      <w:r/>
    </w:p>
    <w:p>
      <w:r/>
      <w:r>
        <w:t>The framework, scheduled to commence in January 2026, is segmented into eight distinct lots. These cover a comprehensive range of services: lead contractor, project management, quantity surveying, structural engineering, MEP (mechanical, electrical, and plumbing), planning consultancy, architectural design, and fire safety advisor roles. Each lot will accommodate a maximum of eight suppliers who must demonstrate a robust ability to meet the technical and service delivery requirements outlined. The framework will be accessible to members of UKUPC, the United Kingdom Universities Purchasing Consortia, which encompasses a broad range of institutions primarily within the UK higher and further education sectors.</w:t>
      </w:r>
      <w:r/>
    </w:p>
    <w:p>
      <w:r/>
      <w:r>
        <w:t>LUPC has made it clear that the framework is designed to offer opportunities for suppliers across various UK regions, supporting a spectrum of projects such as building refurbishment, new builds, compliance activities, and sustainable development initiatives. This regional spread indicates a deliberate effort to include both national and regional providers, with a particular encouragement for small and medium-sized enterprises (SMEs) to participate.</w:t>
      </w:r>
      <w:r/>
    </w:p>
    <w:p>
      <w:r/>
      <w:r>
        <w:t>The procurement process places a strong emphasis on sustainability and social responsibility. Prospective suppliers are required to submit detailed evidence of their organisational experience, technical competencies, financial stability, and their commitment to social and environmental responsibilities. The evaluation of tenders will be rigorously weighted: 50% on technical quality, 40% on price, and 10% on social value criteria, which notably include equality, diversity, and environmental sustainability impacts. This approach reflects a broader shift in procurement practices within the education sector towards embedding social value and sustainability into core contracts.</w:t>
      </w:r>
      <w:r/>
    </w:p>
    <w:p>
      <w:r/>
      <w:r>
        <w:t>Under the fixed framework terms, appointed suppliers will be subject to specific contract award conditions, ensuring standards for mobilisation, service delivery, financial management, and reporting are met consistently. This regulatory framework offers transparency and accountability throughout the duration of the contracts.</w:t>
      </w:r>
      <w:r/>
    </w:p>
    <w:p>
      <w:r/>
      <w:r>
        <w:t>This latest framework is part of LUPC’s larger portfolio of over 100 framework agreements designed to reduce time and cost burdens in tendering processes for its members while ensuring compliance with relevant public procurement regulations. Members can access these framework agreements through LUPC’s Hunter Buyers Portal, which centralises documentation and support.</w:t>
      </w:r>
      <w:r/>
    </w:p>
    <w:p>
      <w:r/>
      <w:r>
        <w:t>The renewed focus on sustainability is consistent with other recent initiatives by LUPC, such as the re-tendered Office, Paper, EOS, and Library Supplies Framework, which emphasises suppliers providing greener solutions. These developments illustrate a coherent strategy within the consortium to embed environmentally responsible procurement across a wide range of services and goods.</w:t>
      </w:r>
      <w:r/>
    </w:p>
    <w:p>
      <w:r/>
      <w:r>
        <w:t>In summary, the new LUPC framework for 2026–29 marks a significant step forward in facilitating strategic, sustainable development across UK educational institutions. By drawing on a mix of national expertise and regional suppliers, prioritising technical excellence alongside social responsibility, and embedding robust procurement processes, LUPC is setting a high standard for future professional estates consultancy services within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https://www.architectsjournal.co.uk/competitions/london-universities-purchasing-consortium-framework-2026-29</w:t>
        </w:r>
      </w:hyperlink>
      <w:r>
        <w:t xml:space="preserve"> - Please view link - unable to able to access data</w:t>
      </w:r>
      <w:r/>
    </w:p>
    <w:p>
      <w:pPr>
        <w:pStyle w:val="ListNumber"/>
        <w:spacing w:line="240" w:lineRule="auto"/>
        <w:ind w:left="720"/>
      </w:pPr>
      <w:r/>
      <w:hyperlink r:id="rId11">
        <w:r>
          <w:rPr>
            <w:color w:val="0000EE"/>
            <w:u w:val="single"/>
          </w:rPr>
          <w:t>https://www.lupc.ac.uk/frameworks/framework-agreements</w:t>
        </w:r>
      </w:hyperlink>
      <w:r>
        <w:t xml:space="preserve"> - The London Universities Purchasing Consortium (LUPC) offers over 100 framework agreements, providing members with reduced time and costs in tendering processes. These agreements are compliant with Public Contracts Regulations and The Public Procurement (Amendment etc.) (EU Exit) Regulations 2020. Members can access these frameworks through the Hunter Buyers Portal, which hosts all framework documentation. For assistance, members can contact the assigned LUPC staff member for each framework agreement.</w:t>
      </w:r>
      <w:r/>
    </w:p>
    <w:p>
      <w:pPr>
        <w:pStyle w:val="ListNumber"/>
        <w:spacing w:line="240" w:lineRule="auto"/>
        <w:ind w:left="720"/>
      </w:pPr>
      <w:r/>
      <w:hyperlink r:id="rId12">
        <w:r>
          <w:rPr>
            <w:color w:val="0000EE"/>
            <w:u w:val="single"/>
          </w:rPr>
          <w:t>https://www.lupc.ac.uk/news-events/newsarticle/office-paper-eos--library-supplies-framework-launch</w:t>
        </w:r>
      </w:hyperlink>
      <w:r>
        <w:t xml:space="preserve"> - LUPC has launched the re-tendered Office, Paper, EOS &amp; Library Supplies Framework (OFF3166 NW) to its members. This agreement, effective from 1 November 2024 to 31 October 2026, with possible extensions, amalgamates two existing agreements: Office Computer &amp; Library and Paper Print &amp; Specialist. The framework is open to members of NWUPC, APUC, HEPCW, LUPC, NEUPC, and SUPC, emphasising suppliers providing greener solutions across all four lots.</w:t>
      </w:r>
      <w:r/>
    </w:p>
    <w:p>
      <w:pPr>
        <w:pStyle w:val="ListNumber"/>
        <w:spacing w:line="240" w:lineRule="auto"/>
        <w:ind w:left="720"/>
      </w:pPr>
      <w:r/>
      <w:hyperlink r:id="rId13">
        <w:r>
          <w:rPr>
            <w:color w:val="0000EE"/>
            <w:u w:val="single"/>
          </w:rPr>
          <w:t>https://www.lupc.ac.uk/competitions/london-universities-purchasing-consortium-framework-2026-29</w:t>
        </w:r>
      </w:hyperlink>
      <w:r>
        <w:t xml:space="preserve"> - LUPC is seeking suppliers for a new framework covering eight lots: lead contractor, project management, quantity surveying, structural engineering, MEP, planning consultancy, architectural design, and fire safety advisor roles. The framework, valued up to £60 million over an initial three-year term with a possible one-year extension, aims to streamline procurement for sustainability-focused projects in the UK higher and further education sectors.</w:t>
      </w:r>
      <w:r/>
    </w:p>
    <w:p>
      <w:pPr>
        <w:pStyle w:val="ListNumber"/>
        <w:spacing w:line="240" w:lineRule="auto"/>
        <w:ind w:left="720"/>
      </w:pPr>
      <w:r/>
      <w:hyperlink r:id="rId13">
        <w:r>
          <w:rPr>
            <w:color w:val="0000EE"/>
            <w:u w:val="single"/>
          </w:rPr>
          <w:t>https://www.lupc.ac.uk/competitions/london-universities-purchasing-consortium-framework-2026-29</w:t>
        </w:r>
      </w:hyperlink>
      <w:r>
        <w:t xml:space="preserve"> - The LUPC framework is divided into eight lots, including lead contractor, project management, quantity surveying, structural engineering, MEP, planning consultancy, architectural design, and fire safety advisor roles. Each lot will consist of a maximum of eight suppliers demonstrating a robust approach to the required services. The framework is open to UKUPC members, with evidence of experience needed to achieve a place on the framework.</w:t>
      </w:r>
      <w:r/>
    </w:p>
    <w:p>
      <w:pPr>
        <w:pStyle w:val="ListNumber"/>
        <w:spacing w:line="240" w:lineRule="auto"/>
        <w:ind w:left="720"/>
      </w:pPr>
      <w:r/>
      <w:hyperlink r:id="rId13">
        <w:r>
          <w:rPr>
            <w:color w:val="0000EE"/>
            <w:u w:val="single"/>
          </w:rPr>
          <w:t>https://www.lupc.ac.uk/competitions/london-universities-purchasing-consortium-framework-2026-29</w:t>
        </w:r>
      </w:hyperlink>
      <w:r>
        <w:t xml:space="preserve"> - The LUPC framework is expected to cover a range of projects across various UK regions, offering opportunities for bidders to support member requirements related to building refurbishment, new build, compliance, and sustainable development. The framework duration is initially three years, commencing January 2026, with a potential extension up to four years. Appointed suppliers will operate under fixed framework terms, with specific contract award conditions imposing expected standards of mobilisation, service delivery, financial management, and reporting.</w:t>
      </w:r>
      <w:r/>
    </w:p>
    <w:p>
      <w:pPr>
        <w:pStyle w:val="ListNumber"/>
        <w:spacing w:line="240" w:lineRule="auto"/>
        <w:ind w:left="720"/>
      </w:pPr>
      <w:r/>
      <w:hyperlink r:id="rId13">
        <w:r>
          <w:rPr>
            <w:color w:val="0000EE"/>
            <w:u w:val="single"/>
          </w:rPr>
          <w:t>https://www.lupc.ac.uk/competitions/london-universities-purchasing-consortium-framework-2026-29</w:t>
        </w:r>
      </w:hyperlink>
      <w:r>
        <w:t xml:space="preserve"> - Interested suppliers must provide detailed evidence of their organisational experience, technical competencies, financial stability, and commitment to social and environmental responsibilities. Successful participants will be invited to submit full tenders, evaluated on a weighted basis: 50% technical quality, 40% price, and 10% social value criteria, including equality, diversity, and environmental sustainability impacts. The procurement encourages participation from a mixture of national and regional providers, including SMEs.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chitectsjournal.co.uk/competitions/london-universities-purchasing-consortium-framework-2026-29" TargetMode="External"/><Relationship Id="rId11" Type="http://schemas.openxmlformats.org/officeDocument/2006/relationships/hyperlink" Target="https://www.lupc.ac.uk/frameworks/framework-agreements" TargetMode="External"/><Relationship Id="rId12" Type="http://schemas.openxmlformats.org/officeDocument/2006/relationships/hyperlink" Target="https://www.lupc.ac.uk/news-events/newsarticle/office-paper-eos--library-supplies-framework-launch" TargetMode="External"/><Relationship Id="rId13" Type="http://schemas.openxmlformats.org/officeDocument/2006/relationships/hyperlink" Target="https://www.lupc.ac.uk/competitions/london-universities-purchasing-consortium-framework-2026-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