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sustainability regulations accelerate US healthcare providers' supply chain compliance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Sustainability has evolved into a multifaceted concept encompassing environmental stewardship, social responsibility, ethical governance, and transparency in corporate practices. This broader understanding poses new challenges and opportunities, especially for healthcare providers whose operations span complex global supply chains. According to a detailed industry overview, there are currently over 2,400 sustainability-related regulations worldwide, a number that continues to grow rapidly. Many of these mandates originate from Europe yet have implications for businesses everywhere, including American healthcare organisations that engage with international suppliers and partners.</w:t>
      </w:r>
      <w:r/>
    </w:p>
    <w:p>
      <w:r/>
      <w:r>
        <w:t>A pivotal European regulation affecting a broad spectrum of companies, including some outside the EU, is the Corporate Sustainability Reporting Directive (CSRD). Set to take effect in 2024, the CSRD requires approximately 50,000 companies to produce detailed and verified sustainability reports. These reports encompass comprehensive Environmental, Social, and Governance (ESG) criteria, reflecting a double materiality approach—companies must disclose not only how sustainability issues impact their financial performance but also how their activities affect society and the environment. The directive also mandates external assurance of these disclosures, underscoring the need for reliable and transparent reporting. Although the CSRD is a European regulation, it notably impacts US healthcare providers engaged in business with European entities, nudging them to align with these emerging standards due to supply chain interdependencies.</w:t>
      </w:r>
      <w:r/>
    </w:p>
    <w:p>
      <w:r/>
      <w:r>
        <w:t>In the US, sustainability regulation is advancing at a steadier pace but is increasingly focused on robust carbon reporting, social equity, and governance reforms. New rules expected around 2025 will require healthcare organisations to systematically measure and disclose greenhouse gas emissions, including those embedded in their supply chains. These efforts align with growing social expectations for fair labour practices and increased diversity in leadership—principles that mirror European trends such as a mandated minimum of 40% board representation by women in certain companies by 2026. Good corporate governance is being recognised as vital to mitigating compliance risks, driving ethical behaviour, and nurturing stakeholder trust, thus strengthening organisational resilience.</w:t>
      </w:r>
      <w:r/>
    </w:p>
    <w:p>
      <w:r/>
      <w:r>
        <w:t>Healthcare supply chains present particular challenges. These networks are vulnerable to geopolitical tensions, economic fluctuations, climate disruptions, and rapid technological changes, all of which contribute to instability. Industry surveys reveal that only 55% of supply chain professionals believe their systems are stable. Instability can lead to critical shortages or delays, adversely affecting patient care. Beyond operational concerns, there is an increasing mandate to ensure ethical labour conditions across these supply chains, addressing issues such as modern slavery and inadequate wages that affect millions globally. Consequently, healthcare providers must not only monitor product quality but also rigorously assess social and environmental standards among suppliers.</w:t>
      </w:r>
      <w:r/>
    </w:p>
    <w:p>
      <w:r/>
      <w:r>
        <w:t>To navigate this complex regulatory landscape, healthcare organisations are advised to adopt clear strategies centred on structured reporting, independent verification, and comprehensive supply chain due diligence. Developing sustainability reports based on established frameworks like the European Sustainability Reporting Standards (ESRS) ensures detailed disclosure of environmental, social, and governance data, mitigating risks and enhancing credibility. Independent audits or thorough internal verifications of these reports are critical to comply with emerging legal and reputational requirements, reducing the risk of sanctions and reputational damage. Furthermore, integrating sustainability goals into corporate governance practices embeds accountability within decision-making processes, aligning leadership priorities with compliance and ethical standards. Engaging stakeholders—including employees, patients, suppliers, and communities—in sustainability dialogues fosters transparency and shared values, reinforcing organisational commitment.</w:t>
      </w:r>
      <w:r/>
    </w:p>
    <w:p>
      <w:r/>
      <w:r>
        <w:t>Supply chain due diligence is another crucial area, with European directives such as the Corporate Sustainability Due Diligence Directive (CSDDD) serving as valuable reference points. Though not yet mandatory in the US, proactive adoption of similar practices can help healthcare providers identify and mitigate human rights and environmental risks, avoiding costly audits and potential penalties. Strong communication channels with suppliers facilitate the rapid resolution of compliance issues, ultimately contributing to more stable and ethical supply chains.</w:t>
      </w:r>
      <w:r/>
    </w:p>
    <w:p>
      <w:r/>
      <w:r>
        <w:t>Healthcare providers must also remain attuned to consumer and investor expectations. Data from other markets, such as the UK where nearly 30% of consumers avoid brands implicated in ethical controversies, illustrate the growing importance of sustainability for brand loyalty and investor confidence. Transparent reporting and tangible sustainability actions can thus enhance reputational capital and attract investment.</w:t>
      </w:r>
      <w:r/>
    </w:p>
    <w:p>
      <w:r/>
      <w:r>
        <w:t>Emerging technologies offer significant support in meeting these complex demands. Artificial intelligence (AI) and workflow automation streamline data collection, validation, and reporting processes, reducing administrative burdens on staff and increasing accuracy. AI tools can monitor energy use, waste, and supply chain information in real-time, facilitating compliance with regulations like the CSRD and forthcoming US carbon reporting rules. Predictive analytics help identify supply chain vulnerabilities stemming from climate events or geopolitical risks, enabling proactive planning. Additionally, natural language processing can analyse large volumes of supplier and worker feedback to quickly identify social or environmental issues requiring attention. Front-office AI solutions, such as automated phone agents, help communicate sustainability initiatives effectively to patients while freeing staff to focus on core functions.</w:t>
      </w:r>
      <w:r/>
    </w:p>
    <w:p>
      <w:r/>
      <w:r>
        <w:t>Integration of AI with governance and compliance software further enables healthcare organisations to track regulatory changes and internal policy adherence through automated alerts, ensuring ongoing conformity with evolving standards.</w:t>
      </w:r>
      <w:r/>
    </w:p>
    <w:p>
      <w:r/>
      <w:r>
        <w:t>For US healthcare leaders and IT managers, embracing these holistic compliance strategies and technological tools will be essential. Early adaptation not only reduces regulatory risks but also fosters operational efficiency, enhances transparency, and builds trust among patients, suppliers, investors, and regulators. Although the path to sustainability compliance is complex, it ultimately promises improved healthcare delivery and stronger community benefits.</w:t>
      </w:r>
      <w:r/>
    </w:p>
    <w:p>
      <w:r/>
      <w:r>
        <w:t>As the regulatory environment tightens, healthcare providers should consider partnerships with technology firms specialising in automation and AI to better manage sustainability requirements. With HIPAA-compliant AI services now available, such as voice agents ensuring secure patient communications, this approach balances regulatory adherence with operational effectiveness. In summary, advancing sustainability in healthcare through robust compliance frameworks, ethical supply chain management, and innovative technology integration is fast becoming a critical mandate for long-term success and social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https://www.simbo.ai/blog/navigating-and-adapting-to-emerging-sustainability-regulations-strategies-for-compliance-and-enhancing-business-transparency-810389/</w:t>
        </w:r>
      </w:hyperlink>
      <w:r>
        <w:t xml:space="preserve"> - Please view link - unable to able to access data</w:t>
      </w:r>
      <w:r/>
    </w:p>
    <w:p>
      <w:pPr>
        <w:pStyle w:val="ListNumber"/>
        <w:spacing w:line="240" w:lineRule="auto"/>
        <w:ind w:left="720"/>
      </w:pPr>
      <w:r/>
      <w:hyperlink r:id="rId10">
        <w:r>
          <w:rPr>
            <w:color w:val="0000EE"/>
            <w:u w:val="single"/>
          </w:rPr>
          <w:t>https://www.simbo.ai/blog/navigating-and-adapting-to-emerging-sustainability-regulations-strategies-for-compliance-and-enhancing-business-transparency-810389/</w:t>
        </w:r>
      </w:hyperlink>
      <w:r>
        <w:t xml:space="preserve"> - This article discusses the evolving landscape of sustainability regulations, emphasizing the expansion of Environmental, Social, and Governance (ESG) criteria beyond environmental concerns to include social responsibility, corporate governance, and transparency. It highlights the proliferation of over 2,400 ESG-related regulations globally, with a significant number originating from Europe, and underscores the impact of the Corporate Sustainability Reporting Directive (CSRD) on approximately 50,000 companies, including those outside Europe with substantial business operations there. The piece also addresses the challenges faced by healthcare supply chains due to geopolitical factors, economic fluctuations, climate change, and technological advancements, stressing the need for healthcare organizations to monitor not only product quality but also ethical and environmental conditions among their suppliers. Furthermore, it outlines emerging regulatory frameworks in the U.S. concerning carbon reporting, social fairness, and corporate governance, and offers strategies for compliance and enhancing business transparency, such as developing structured reporting frameworks, emphasizing independent verification, integrating sustainability into corporate governance, prioritizing supply chain due diligence, and monitoring consumer and investor expectations. The article concludes by discussing the role of artificial intelligence and workflow automation in supporting sustainability compliance, particularly in healthcare settings.</w:t>
      </w:r>
      <w:r/>
    </w:p>
    <w:p>
      <w:pPr>
        <w:pStyle w:val="ListNumber"/>
        <w:spacing w:line="240" w:lineRule="auto"/>
        <w:ind w:left="720"/>
      </w:pPr>
      <w:r/>
      <w:hyperlink r:id="rId11">
        <w:r>
          <w:rPr>
            <w:color w:val="0000EE"/>
            <w:u w:val="single"/>
          </w:rPr>
          <w:t>https://www.ft.com/content/3bc008ff-cf3d-4bd7-8052-e1beeabca002</w:t>
        </w:r>
      </w:hyperlink>
      <w:r>
        <w:t xml:space="preserve"> - This article examines the surge in climate-related regulations introduced in 2024 and their impact on the UK consulting industry. It reports a projected 6% increase in UK sustainability consultancy spending for 2024, driven by companies' need to comply with new Environmental, Social, and Governance (ESG) regulations. Consultants are assisting businesses in understanding their material risks and impacts, as mandated by regulations like the EU's Corporate Sustainability Reporting Directive (CSRD), which requires disclosure of social and environmental issues. While this compliance has created substantial work for sustainability consultants, concerns are raised that focusing solely on compliance may detract from companies' capacity to implement broader sustainability practices. Nonetheless, acquiring robust ESG data is defended as critical for informed corporate decision-making, and the attention to compliance is gradually shifting responsibility from constrained sustainability functions to core departments such as legal and audit, potentially freeing up resources for strategic sustainability efforts.</w:t>
      </w:r>
      <w:r/>
    </w:p>
    <w:p>
      <w:pPr>
        <w:pStyle w:val="ListNumber"/>
        <w:spacing w:line="240" w:lineRule="auto"/>
        <w:ind w:left="720"/>
      </w:pPr>
      <w:r/>
      <w:hyperlink r:id="rId12">
        <w:r>
          <w:rPr>
            <w:color w:val="0000EE"/>
            <w:u w:val="single"/>
          </w:rPr>
          <w:t>https://www.deutsche-boerse.com/dbg-en/about-us/regulation/regulation-sustainable-finance/csrd/Corporate-Sustainability-Reporting-Directive-CSRD--4041180</w:t>
        </w:r>
      </w:hyperlink>
      <w:r>
        <w:t xml:space="preserve"> - This page provides an overview of the Corporate Sustainability Reporting Directive (CSRD), which mandates that all large companies and listed companies (except listed micro-enterprises) disclose information on the risks and opportunities arising from social and environmental issues, and on the impact of their activities on people and the environment. The CSRD aims to ensure that investors and other stakeholders have access to information relevant to assessing the sustainability performance of companies and the financial risks and opportunities arising from sustainability issues. The directive was adopted and published in the Official Journal of the EU in December 2022, and its implementation is being overseen by the European Commission, with the European Financial Reporting Advisory Group (EFRAG) responsible for developing draft European standards.</w:t>
      </w:r>
      <w:r/>
    </w:p>
    <w:p>
      <w:pPr>
        <w:pStyle w:val="ListNumber"/>
        <w:spacing w:line="240" w:lineRule="auto"/>
        <w:ind w:left="720"/>
      </w:pPr>
      <w:r/>
      <w:hyperlink r:id="rId13">
        <w:r>
          <w:rPr>
            <w:color w:val="0000EE"/>
            <w:u w:val="single"/>
          </w:rPr>
          <w:t>https://www.pwc.com/us/en/services/esg/library/eu-corporate-sustainability-reporting-directive.html</w:t>
        </w:r>
      </w:hyperlink>
      <w:r>
        <w:t xml:space="preserve"> - This article outlines the requirements of the Corporate Sustainability Reporting Directive (CSRD), which mandates comprehensive and granular disclosures covering the entire spectrum of sustainability topics. The CSRD introduces a 'double materiality' approach, requiring companies to report both how sustainability matters affect their business development and performance, and the impact they have on a range of sustainability matters. The directive also introduces a mandatory assurance obligation for all reported sustainability information. The article emphasizes the importance of CFOs, ESG controllers, and Chief Sustainability Officers in the reporting process, and suggests that companies should also include their legal counsel to navigate the complexities of the CSRD.</w:t>
      </w:r>
      <w:r/>
    </w:p>
    <w:p>
      <w:pPr>
        <w:pStyle w:val="ListNumber"/>
        <w:spacing w:line="240" w:lineRule="auto"/>
        <w:ind w:left="720"/>
      </w:pPr>
      <w:r/>
      <w:hyperlink r:id="rId14">
        <w:r>
          <w:rPr>
            <w:color w:val="0000EE"/>
            <w:u w:val="single"/>
          </w:rPr>
          <w:t>https://www.csr.dk/what-is-csrd-overview-of-the-corporate-sustainability-reporting-directive</w:t>
        </w:r>
      </w:hyperlink>
      <w:r>
        <w:t xml:space="preserve"> - This article provides an overview of the Corporate Sustainability Reporting Directive (CSRD), an EU mandate requiring companies to disclose detailed information about their environmental and social impacts. Adopted by the European Commission in November 2022, the CSRD replaces and expands upon the previous Non-Financial Reporting Directive (NFRD), establishing stricter requirements for sustainability reporting across the European Union. The CSRD significantly broadens the scope of companies required to comply with sustainability reporting, affecting nearly 50,000 companies, including large private businesses and listed SMEs that meet specific criteria. The article also discusses the principle of double materiality, which requires companies to report both how ESG factors affect their financial health and how their operations impact society and the environment, and the auditing requirements introduced by the CSRD to ensure the accuracy and trustworthiness of reported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navigating-and-adapting-to-emerging-sustainability-regulations-strategies-for-compliance-and-enhancing-business-transparency-810389/" TargetMode="External"/><Relationship Id="rId11" Type="http://schemas.openxmlformats.org/officeDocument/2006/relationships/hyperlink" Target="https://www.ft.com/content/3bc008ff-cf3d-4bd7-8052-e1beeabca002" TargetMode="External"/><Relationship Id="rId12" Type="http://schemas.openxmlformats.org/officeDocument/2006/relationships/hyperlink" Target="https://www.deutsche-boerse.com/dbg-en/about-us/regulation/regulation-sustainable-finance/csrd/Corporate-Sustainability-Reporting-Directive-CSRD--4041180" TargetMode="External"/><Relationship Id="rId13" Type="http://schemas.openxmlformats.org/officeDocument/2006/relationships/hyperlink" Target="https://www.pwc.com/us/en/services/esg/library/eu-corporate-sustainability-reporting-directive.html" TargetMode="External"/><Relationship Id="rId14" Type="http://schemas.openxmlformats.org/officeDocument/2006/relationships/hyperlink" Target="https://www.csr.dk/what-is-csrd-overview-of-the-corporate-sustainability-reporting-dir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