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Blockchain revolutionises letters of credit with faster, more secure trade finance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letter of credit (LC), also known in international trade as a documentary credit (DC), has long served as an essential financial instrument to facilitate secure and dependable global commerce. Governed by the Uniform Customs and Practice for Documentary Credits (UCP 600)—a framework used in over 175 countries to standardize practices in letters of credit—the LC mechanism ensures guarantees and risk allocation among exporters, importers, and banks. Traditionally, this process has been paper-intensive, susceptible to documentary fraud, and often time-consuming. However, the integration of blockchain technology is increasingly seen as a transformative step in modernising this critical trade finance tool.</w:t>
      </w:r>
      <w:r/>
    </w:p>
    <w:p>
      <w:r/>
      <w:r>
        <w:t>Blockchain technology introduces a digital ledger system that is tamper-proof, decentralised, and offers real-time synchronization among all authorised participants — including exporters, importers, banks, shipping companies, port authorities, and customs officials. By deploying a private blockchain network with representative nodes from each participant, the letter of credit procedure gains transparency, efficiency, and enhanced security. For instance, document submission—such as letters of credit, bills of lading, and indemnification certificates—can be performed digitally through decentralised applications, drastically reducing manual errors and fraud risks. Once a transaction is confirmed on the blockchain, it creates a unique, immutable digital contract accessible to all stakeholders.</w:t>
      </w:r>
      <w:r/>
    </w:p>
    <w:p>
      <w:r/>
      <w:r>
        <w:t>Practical applications have demonstrated the considerable advantages of this technology. HSBC Bangladesh recently completed the country’s first cross-border blockchain letter of credit transaction, utilising the global trade finance blockchain platform Contour. This transaction involved the import of 20,000 metric tonnes of fuel oil from Singapore by United Mymensingh Power Limited. According to HSBC Bangladesh’s CEO Md Mahbub-ur Rahman, the blockchain-enabled process reduced the typical LC processing time from an average of five to ten days to less than 24 hours. This milestone emphasises the blockchain's promise to bring unprecedented transparency, speed, and security to international trade.</w:t>
      </w:r>
      <w:r/>
    </w:p>
    <w:p>
      <w:r/>
      <w:r>
        <w:t>Further strengthening the case for blockchain adoption, HSBC globally has implemented end-to-end trade finance transactions using Distributed Ledger Technology, particularly through R3’s Corda platform. This approach digitizes the entire LC issuance process across multiple participants within a single blockchain network, eliminating the inefficiencies caused by disparate systems and manual reconciliations. It promises a more streamlined contract management process, leveraging smart contracts to automate key workflows while preserving anonymity and auditability.</w:t>
      </w:r>
      <w:r/>
    </w:p>
    <w:p>
      <w:r/>
      <w:r>
        <w:t>Bangladesh’s innovation in this space is not isolated. Prime Bank has also pioneered interbank blockchain LC transactions, completing pilot initiatives that improved the speed, efficiency, and cost-effectiveness of trade finance operations by utilizing the same Contour network in collaboration with HSBC. These developments illustrate a growing trend in emerging markets embracing blockchain-based trade finance solutions to enhance supply chain resilience and global competitiveness.</w:t>
      </w:r>
      <w:r/>
    </w:p>
    <w:p>
      <w:r/>
      <w:r>
        <w:t>While the core principles of letters of credit date back to traditional trade practices, the digitization and automation enabled by blockchain herald a new era. This evolution mitigates historic vulnerabilities such as fraud and procedural delays, making international trade safer and more dependable. As more financial institutions and regulators recognise the benefits, blockchain adoption in documentary credits is poised to accelerate, reshaping the future landscape of global supply chain finance.</w:t>
      </w:r>
      <w:r/>
    </w:p>
    <w:p>
      <w:r/>
      <w:r>
        <w:t>In conclusion, the convergence of a traditional financial instrument like the letter of credit with innovative blockchain technology represents a significant leap forward for international trade. It promises to make trade finance processes more transparent, efficient, and secure, thereby supporting the complex value chains that underpin the modern global economy. With leading banks like HSBC and Prime Bank already demonstrating successful use cases, the broader adoption of blockchain-powered letters of credit is likely to become a mainstream practice in the near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https://www.schain24.com/2025/09/20/letter-of-credit-and-blockchain-technology/</w:t>
        </w:r>
      </w:hyperlink>
      <w:r>
        <w:t xml:space="preserve"> - Please view link - unable to able to access data</w:t>
      </w:r>
      <w:r/>
    </w:p>
    <w:p>
      <w:pPr>
        <w:pStyle w:val="ListNumber"/>
        <w:spacing w:line="240" w:lineRule="auto"/>
        <w:ind w:left="720"/>
      </w:pPr>
      <w:r/>
      <w:hyperlink r:id="rId11">
        <w:r>
          <w:rPr>
            <w:color w:val="0000EE"/>
            <w:u w:val="single"/>
          </w:rPr>
          <w:t>https://www.business.hsbc.com.bd/en-gb/solutions/blockchain-for-trade-finance</w:t>
        </w:r>
      </w:hyperlink>
      <w:r>
        <w:t xml:space="preserve"> - HSBC Bangladesh has pioneered the first-ever cross-border blockchain letter-of-credit (LC) transaction in the country. This transaction involved the import of 20,000 metric tonnes of fuel oil by United Mymensingh Power Limited from Singapore. Utilizing the Contour platform, the LC processing time was significantly reduced from the standard 5-10 days to under 24 hours, showcasing the efficiency and security blockchain technology brings to international trade.</w:t>
      </w:r>
      <w:r/>
    </w:p>
    <w:p>
      <w:pPr>
        <w:pStyle w:val="ListNumber"/>
        <w:spacing w:line="240" w:lineRule="auto"/>
        <w:ind w:left="720"/>
      </w:pPr>
      <w:r/>
      <w:hyperlink r:id="rId12">
        <w:r>
          <w:rPr>
            <w:color w:val="0000EE"/>
            <w:u w:val="single"/>
          </w:rPr>
          <w:t>https://www.business.hsbc.com.bh/insights/innovation-and-transformation/blockchain-transforming-the-future-of-trade-finance</w:t>
        </w:r>
      </w:hyperlink>
      <w:r>
        <w:t xml:space="preserve"> - HSBC has completed the first live end-to-end trade finance transaction on a scalable application for the issuance of a fully digitised letter of credit, using Distributed Ledger Technology (blockchain). This application, built using R3’s Corda blockchain, mirrors the existing LC process but employs a single blockchain network for all participants, eliminating the need for multiple systems and streamlining the transaction process.</w:t>
      </w:r>
      <w:r/>
    </w:p>
    <w:p>
      <w:pPr>
        <w:pStyle w:val="ListNumber"/>
        <w:spacing w:line="240" w:lineRule="auto"/>
        <w:ind w:left="720"/>
      </w:pPr>
      <w:r/>
      <w:hyperlink r:id="rId13">
        <w:r>
          <w:rPr>
            <w:color w:val="0000EE"/>
            <w:u w:val="single"/>
          </w:rPr>
          <w:t>https://en.wikipedia.org/wiki/Uniform_Customs_and_Practice_for_Documentary_Credits</w:t>
        </w:r>
      </w:hyperlink>
      <w:r>
        <w:t xml:space="preserve"> - The Uniform Customs and Practice for Documentary Credits (UCP) is a set of rules on the issuance and use of letters of credit, utilized by bankers and commercial parties in over 175 countries. The current version, UCP 600, standardises practices and procedures, facilitating international trade by providing a common framework for documentary credits.</w:t>
      </w:r>
      <w:r/>
    </w:p>
    <w:p>
      <w:pPr>
        <w:pStyle w:val="ListNumber"/>
        <w:spacing w:line="240" w:lineRule="auto"/>
        <w:ind w:left="720"/>
      </w:pPr>
      <w:r/>
      <w:hyperlink r:id="rId14">
        <w:r>
          <w:rPr>
            <w:color w:val="0000EE"/>
            <w:u w:val="single"/>
          </w:rPr>
          <w:t>https://www.tbsnews.net/companies/hsbc-drives-bangladeshs-first-cross-border-blockchain-lc-transaction-152050</w:t>
        </w:r>
      </w:hyperlink>
      <w:r>
        <w:t xml:space="preserve"> - HSBC has successfully executed the first-ever cross-border blockchain letter-of-credit (LC) transaction in Bangladesh. The transaction involved the import of 20,000 metric tonnes of fuel oil by United Mymensingh Power Limited from Singapore. By leveraging the Contour platform, the LC processing time was reduced from the standard 5-10 days to under 24 hours, highlighting the transformative potential of blockchain in trade finance.</w:t>
      </w:r>
      <w:r/>
    </w:p>
    <w:p>
      <w:pPr>
        <w:pStyle w:val="ListNumber"/>
        <w:spacing w:line="240" w:lineRule="auto"/>
        <w:ind w:left="720"/>
      </w:pPr>
      <w:r/>
      <w:hyperlink r:id="rId15">
        <w:r>
          <w:rPr>
            <w:color w:val="0000EE"/>
            <w:u w:val="single"/>
          </w:rPr>
          <w:t>https://www.tbsnews.net/economy/banking/prime-bank-becomes-first-bangladeshi-bank-execute-interbank-blockchain-lc-166393</w:t>
        </w:r>
      </w:hyperlink>
      <w:r>
        <w:t xml:space="preserve"> - Prime Bank has become the first Bangladeshi bank to execute an interbank blockchain letter-of-credit (LC) transaction, enhancing the speed, efficiency, and cost-effectiveness of the process. The pilot transaction was completed through the global trade finance blockchain network Contour, where an inland LC was opened by Prime Bank on behalf of Ananta Group for the import of raw materials from Tamishna Group, a customer of HSBC Bangladesh.</w:t>
      </w:r>
      <w:r/>
    </w:p>
    <w:p>
      <w:pPr>
        <w:pStyle w:val="ListNumber"/>
        <w:spacing w:line="240" w:lineRule="auto"/>
        <w:ind w:left="720"/>
      </w:pPr>
      <w:r/>
      <w:hyperlink r:id="rId16">
        <w:r>
          <w:rPr>
            <w:color w:val="0000EE"/>
            <w:u w:val="single"/>
          </w:rPr>
          <w:t>https://www.businessinsiderbd.com/banking-insurance/news/865/prime-bank-becomes-first-bd-bank-to-execute-blockchain-lc-transaction</w:t>
        </w:r>
      </w:hyperlink>
      <w:r>
        <w:t xml:space="preserve"> - Prime Bank has executed the first interbank blockchain letter-of-credit (LC) transaction in Bangladesh, improving the speed, efficiency, and cost-effectiveness of the process. The transaction was conducted with HSBC, which had previously concluded the first cross-border trade transaction through the network. The pilot transaction was completed through Contour, the global trade finance blockchain network, where an inland LC was opened by Prime Bank on behalf of Ananta Group for the import of raw materials from Tamishna Group.</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chain24.com/2025/09/20/letter-of-credit-and-blockchain-technology/" TargetMode="External"/><Relationship Id="rId11" Type="http://schemas.openxmlformats.org/officeDocument/2006/relationships/hyperlink" Target="https://www.business.hsbc.com.bd/en-gb/solutions/blockchain-for-trade-finance" TargetMode="External"/><Relationship Id="rId12" Type="http://schemas.openxmlformats.org/officeDocument/2006/relationships/hyperlink" Target="https://www.business.hsbc.com.bh/insights/innovation-and-transformation/blockchain-transforming-the-future-of-trade-finance" TargetMode="External"/><Relationship Id="rId13" Type="http://schemas.openxmlformats.org/officeDocument/2006/relationships/hyperlink" Target="https://en.wikipedia.org/wiki/Uniform_Customs_and_Practice_for_Documentary_Credits" TargetMode="External"/><Relationship Id="rId14" Type="http://schemas.openxmlformats.org/officeDocument/2006/relationships/hyperlink" Target="https://www.tbsnews.net/companies/hsbc-drives-bangladeshs-first-cross-border-blockchain-lc-transaction-152050" TargetMode="External"/><Relationship Id="rId15" Type="http://schemas.openxmlformats.org/officeDocument/2006/relationships/hyperlink" Target="https://www.tbsnews.net/economy/banking/prime-bank-becomes-first-bangladeshi-bank-execute-interbank-blockchain-lc-166393" TargetMode="External"/><Relationship Id="rId16" Type="http://schemas.openxmlformats.org/officeDocument/2006/relationships/hyperlink" Target="https://www.businessinsiderbd.com/banking-insurance/news/865/prime-bank-becomes-first-bd-bank-to-execute-blockchain-lc-transa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