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sector adopts AI-driven approach to enhance vendor risk management amid rising cyber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complex landscape of healthcare, vendor risk management has become a critical priority, as healthcare organisations increasingly rely on a vast network of third-party vendors—from technology providers to medical supply firms and billing services. The challenge is substantial: a typical U.S. hospital works with over 1,300 vendors, each posing potential cybersecurity, operational, financial, and regulatory risks.</w:t>
      </w:r>
      <w:r/>
    </w:p>
    <w:p>
      <w:r/>
      <w:r>
        <w:t>Healthcare entities often believe that compliance with HIPAA suffices to mitigate vendor risks, but industry experts point to a much broader spectrum of vulnerabilities. Risks extend beyond HIPAA’s scope to include cybersecurity weaknesses, financial instability, operational disruptions, and adherence to numerous health regulations. This complexity is compounded by organisational structures that tend to split vendor oversight between procurement teams and IT or compliance departments, creating gaps in comprehensive risk management.</w:t>
      </w:r>
      <w:r/>
    </w:p>
    <w:p>
      <w:r/>
      <w:r>
        <w:t>Effective vendor risk management starts with rigorous due diligence. Healthcare organisations are urged to go beyond mere questionnaires and insist on verifiable proof of security standards compliance. This includes evaluating vendors’ cybersecurity posture—such as certifications, incident history, and business continuity plans—financial health through credit and operational stability assessments, and regulatory adherence, considering frameworks like HIPAA and GDPR where applicable. Experts stress that a “one-size-fits-all” approach is inadequate; instead, vendors should be segmented based on the sensitivity of the data they access and the criticality of their services, enabling prioritisation of resources toward the riskiest vendors.</w:t>
      </w:r>
      <w:r/>
    </w:p>
    <w:p>
      <w:r/>
      <w:r>
        <w:t>Contractual agreements form a foundational pillar of risk mitigation. Clear service-level agreements (SLAs) must define cybersecurity requirements, incident reporting protocols, and financial liabilities associated with data breaches or compliance failures. These contracts provide a framework for accountability and enforcement throughout the vendor relationship.</w:t>
      </w:r>
      <w:r/>
    </w:p>
    <w:p>
      <w:r/>
      <w:r>
        <w:t>Beyond initial due diligence, continuous monitoring is essential. Vendor risks evolve with technological advancements, changing threat landscapes, regulatory updates, and internal shifts within vendor organisations. Ongoing risk management techniques include real-time automated monitoring for security, compliance, and performance indicators; regular audits to verify adherence to standards; vendor scorecards tracking key metrics; and structured incident reporting mechanisms. Industry thought leaders highlight the importance of distinguishing inherent risks (before controls) from residual risks (after controls) and maintaining vigilance to keep these residual risks low.</w:t>
      </w:r>
      <w:r/>
    </w:p>
    <w:p>
      <w:r/>
      <w:r>
        <w:t>Automation and artificial intelligence (AI) are transforming vendor risk management in healthcare by enabling faster, more accurate risk detection and prediction. AI-powered platforms can continuously evaluate vendors’ security certifications, financial data, and compliance status, providing dynamic risk scoring and alerts for unusual activity. Predictive analytics help pre-empt breaches or operational failures, allowing proactive interventions. Centralised dashboards consolidate real-time vendor data, empowering healthcare leaders to make informed decisions and allocate resources efficiently.</w:t>
      </w:r>
      <w:r/>
    </w:p>
    <w:p>
      <w:r/>
      <w:r>
        <w:t>Segmentation strategies support resource optimisation by categorising vendors into high, medium, and low-risk pools based on criteria including access to protected health information (PHI), service criticality to patient care, and regulatory impact. Such stratification enables focused oversight of high-risk providers while avoiding unnecessary burdens on low-risk vendors.</w:t>
      </w:r>
      <w:r/>
    </w:p>
    <w:p>
      <w:r/>
      <w:r>
        <w:t>Robust access controls underpin cybersecurity within vendor interactions. Principles like least privilege restrict vendors’ access strictly to necessary systems or data, supplemented by technical safeguards such as multi-factor authentication, encryption of data at rest and in transit, and network segmentation to minimise potential damage from breaches. Regular security audits help identify and remediate vulnerabilities promptly.</w:t>
      </w:r>
      <w:r/>
    </w:p>
    <w:p>
      <w:r/>
      <w:r>
        <w:t>The relationship lifecycle must also consider offboarding as a critical phase. Terminating vendor access immediately at contract end, ensuring secure data return or destruction, conducting exit audits, and capturing lessons learned prevent lingering security risks and strengthen future risk management approaches.</w:t>
      </w:r>
      <w:r/>
    </w:p>
    <w:p>
      <w:r/>
      <w:r>
        <w:t>In alignment with evolving U.S. healthcare regulations, heightened regulatory scrutiny demands thorough documentation of due diligence efforts, ongoing risk assessments, contractual compliance, monitoring activities, and incident responses. Regulatory bodies, such as the U.S. Securities and Exchange Commission (SEC), now mandate transparency regarding third-party cybersecurity risks, underscoring the legal implications of inadequate vendor oversight.</w:t>
      </w:r>
      <w:r/>
    </w:p>
    <w:p>
      <w:r/>
      <w:r>
        <w:t>Emerging technologies further enhance vendor risk frameworks. Proposals incorporating blockchain technology aim to provide immutable, transparent records of vendor assessments and interactions, reducing errors and enhancing trustworthiness. Smart contracts embedded in blockchain can automate compliance tasks and enable real-time control monitoring, reinforcing security measures like encryption and zero-trust architectures.</w:t>
      </w:r>
      <w:r/>
    </w:p>
    <w:p>
      <w:r/>
      <w:r>
        <w:t>Despite these advanced tools and frameworks, healthcare compliance teams face significant challenges. Recent surveys reveal widespread concerns over resource constraints, including limited budgets, staffing shortfalls, and technology gaps. Many professionals feel underprepared to address complex regulations and emerging cyber threats, highlighting the need for better support and collaboration across procurement, IT, and compliance functions.</w:t>
      </w:r>
      <w:r/>
    </w:p>
    <w:p>
      <w:r/>
      <w:r>
        <w:t>Leading cloud-based solutions, such as those offered by ComplyAssistant, streamline vendor risk management processes by automating Business Associate Agreement (BAA) management, risk assessments, and reporting while centralising vendor data for scalable oversight. Similarly, platforms like Censinet deploy AI-driven continuous monitoring, integrating real-time data feeds and predictive analytics to align with multiple compliance frameworks, including HIPAA, GDPR, NIST, and HITRUST.</w:t>
      </w:r>
      <w:r/>
    </w:p>
    <w:p>
      <w:r/>
      <w:r>
        <w:t>In summary, the healthcare sector’s vendor risk management must evolve from periodic checks to dynamic, AI-augmented, continuous processes grounded in comprehensive due diligence, rigorous contractual safeguards, proactive monitoring, and strategic resource allocation. This multifaceted approach, supported by technology and interdepartmental collaboration, is essential to safeguarding patient data, maintaining regulatory compliance, and ensuring uninterrupted, high-quality healthcare delivery amid an increasingly complex and cyber-risk prone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https://www.simbo.ai/blog/strategies-for-ongoing-monitoring-and-due-diligence-in-vendor-management-to-mitigate-healthcare-risks-1849657/</w:t>
        </w:r>
      </w:hyperlink>
      <w:r>
        <w:t xml:space="preserve"> - Please view link - unable to able to access data</w:t>
      </w:r>
      <w:r/>
    </w:p>
    <w:p>
      <w:pPr>
        <w:pStyle w:val="ListNumber"/>
        <w:spacing w:line="240" w:lineRule="auto"/>
        <w:ind w:left="720"/>
      </w:pPr>
      <w:r/>
      <w:hyperlink r:id="rId11">
        <w:r>
          <w:rPr>
            <w:color w:val="0000EE"/>
            <w:u w:val="single"/>
          </w:rPr>
          <w:t>https://www.complyassistant.com/grc-software/healthcare-compliance-software/vendor-risk-management/</w:t>
        </w:r>
      </w:hyperlink>
      <w:r>
        <w:t xml:space="preserve"> - ComplyAssistant offers a cloud-based vendor risk management software tailored for healthcare organizations to maintain HIPAA compliance. The platform simplifies the management of Business Associate Agreements (BAAs), automates assessments, and securely tracks risks. It centralizes vendor information and assessments, scales across clinics and departments, and reduces operational costs by automating tasks like reminders, assessments, and reporting. The software also classifies vendors by risk level, enabling organizations to focus resources on high-risk vendors to minimize security threats.</w:t>
      </w:r>
      <w:r/>
    </w:p>
    <w:p>
      <w:pPr>
        <w:pStyle w:val="ListNumber"/>
        <w:spacing w:line="240" w:lineRule="auto"/>
        <w:ind w:left="720"/>
      </w:pPr>
      <w:r/>
      <w:hyperlink r:id="rId12">
        <w:r>
          <w:rPr>
            <w:color w:val="0000EE"/>
            <w:u w:val="single"/>
          </w:rPr>
          <w:t>https://www.censinet.com/perspectives/guide-to-hipaa-compliant-vendor-risk-management</w:t>
        </w:r>
      </w:hyperlink>
      <w:r>
        <w:t xml:space="preserve"> - Censinet provides a comprehensive guide to HIPAA-compliant vendor risk management, emphasizing the shift from periodic reviews to continuous, data-driven processes facilitated by artificial intelligence (AI). The guide highlights the use of AI tools for predictive breach analytics, automated Business Associate Agreement (BAA) compliance checks, and Protected Health Information (PHI) risk detection. It also discusses the integration of AI features with healthcare IT systems through secure APIs to ensure compliance with HIPAA's technical safeguards, enhancing risk evaluation and addressing emerging challenges in the healthcare sector.</w:t>
      </w:r>
      <w:r/>
    </w:p>
    <w:p>
      <w:pPr>
        <w:pStyle w:val="ListNumber"/>
        <w:spacing w:line="240" w:lineRule="auto"/>
        <w:ind w:left="720"/>
      </w:pPr>
      <w:r/>
      <w:hyperlink r:id="rId13">
        <w:r>
          <w:rPr>
            <w:color w:val="0000EE"/>
            <w:u w:val="single"/>
          </w:rPr>
          <w:t>https://www.censinet.com/perspectives/top-frameworks-for-third-party-risk-in-healthcare</w:t>
        </w:r>
      </w:hyperlink>
      <w:r>
        <w:t xml:space="preserve"> - Censinet examines various frameworks for managing third-party risk in healthcare, including Health Industry Cybersecurity Practices (HICP), HITRUST CSF, Vendor Risk Management Maturity Model (VRMMM), and the Censinet RiskOps™ Platform. The analysis covers aspects such as compliance support, monitoring requirements, industry focus, and automation levels. Notably, the Censinet RiskOps™ Platform fully aligns with HIPAA, GDPR, NIST, HITRUST, and ISO standards, offering real-time monitoring with integrated data feeds and advanced automation for risk assessments and administrative efficiency.</w:t>
      </w:r>
      <w:r/>
    </w:p>
    <w:p>
      <w:pPr>
        <w:pStyle w:val="ListNumber"/>
        <w:spacing w:line="240" w:lineRule="auto"/>
        <w:ind w:left="720"/>
      </w:pPr>
      <w:r/>
      <w:hyperlink r:id="rId14">
        <w:r>
          <w:rPr>
            <w:color w:val="0000EE"/>
            <w:u w:val="single"/>
          </w:rPr>
          <w:t>https://www.hipaajournal.com/healthcare-compliance-teams-struggle-complex-regulations-risks/</w:t>
        </w:r>
      </w:hyperlink>
      <w:r>
        <w:t xml:space="preserve"> - A survey highlighted that healthcare compliance teams are increasingly stretched due to complex regulations and emerging risks, including sophisticated cyberattacks and the rapid adoption of AI solutions. Only 31% of compliance, risk, and legal professionals felt very prepared to meet future challenges, and 42% were confident in maintaining high-quality care amid compliance and risk issues. The survey also revealed resource constraints, with 53% of respondents facing insufficient budgets, staffing shortfalls, or lack of technology, and 56% anticipating worsening conditions in the next 12 months.</w:t>
      </w:r>
      <w:r/>
    </w:p>
    <w:p>
      <w:pPr>
        <w:pStyle w:val="ListNumber"/>
        <w:spacing w:line="240" w:lineRule="auto"/>
        <w:ind w:left="720"/>
      </w:pPr>
      <w:r/>
      <w:hyperlink r:id="rId15">
        <w:r>
          <w:rPr>
            <w:color w:val="0000EE"/>
            <w:u w:val="single"/>
          </w:rPr>
          <w:t>https://arxiv.org/abs/2411.13447</w:t>
        </w:r>
      </w:hyperlink>
      <w:r>
        <w:t xml:space="preserve"> - This paper proposes a comprehensive framework for secure third-party vendor risk management, integrating blockchain technology to ensure transparency, traceability, and immutability in vendor assessments and interactions. By leveraging blockchain, the framework enhances the integrity of vendor security audits, ensuring that assessments remain up-to-date and tamperproof. It also utilizes smart contracts to reduce human error and enables real-time monitoring of compliance and security controls. The approach evaluates critical security controls such as data encryption, access control mechanisms, multi-factor authentication, and zero-trust architecture to strengthen an organization's defense against emerging cyber threats.</w:t>
      </w:r>
      <w:r/>
    </w:p>
    <w:p>
      <w:pPr>
        <w:pStyle w:val="ListNumber"/>
        <w:spacing w:line="240" w:lineRule="auto"/>
        <w:ind w:left="720"/>
      </w:pPr>
      <w:r/>
      <w:hyperlink r:id="rId16">
        <w:r>
          <w:rPr>
            <w:color w:val="0000EE"/>
            <w:u w:val="single"/>
          </w:rPr>
          <w:t>https://arxiv.org/abs/2503.05773</w:t>
        </w:r>
      </w:hyperlink>
      <w:r>
        <w:t xml:space="preserve"> - This study conducts a comparative analysis of AI risk management strategies across the European Union (EU), United States (U.S.), United Kingdom (UK), and China. It investigates how these regions classify AI risks, implement compliance measures, structure oversight, prioritize transparency, and respond to emerging innovations. The findings show that the EU implements a structured, risk-based framework prioritizing transparency and conformity assessments, while the U.S. uses decentralized, sector-specific regulations promoting innovation but potentially leading to fragmented enforcement. The UK adopts a flexible, sector-specific strategy, and China employs centralized directives for rapid large-scale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strategies-for-ongoing-monitoring-and-due-diligence-in-vendor-management-to-mitigate-healthcare-risks-1849657/" TargetMode="External"/><Relationship Id="rId11" Type="http://schemas.openxmlformats.org/officeDocument/2006/relationships/hyperlink" Target="https://www.complyassistant.com/grc-software/healthcare-compliance-software/vendor-risk-management/" TargetMode="External"/><Relationship Id="rId12" Type="http://schemas.openxmlformats.org/officeDocument/2006/relationships/hyperlink" Target="https://www.censinet.com/perspectives/guide-to-hipaa-compliant-vendor-risk-management" TargetMode="External"/><Relationship Id="rId13" Type="http://schemas.openxmlformats.org/officeDocument/2006/relationships/hyperlink" Target="https://www.censinet.com/perspectives/top-frameworks-for-third-party-risk-in-healthcare" TargetMode="External"/><Relationship Id="rId14" Type="http://schemas.openxmlformats.org/officeDocument/2006/relationships/hyperlink" Target="https://www.hipaajournal.com/healthcare-compliance-teams-struggle-complex-regulations-risks/" TargetMode="External"/><Relationship Id="rId15" Type="http://schemas.openxmlformats.org/officeDocument/2006/relationships/hyperlink" Target="https://arxiv.org/abs/2411.13447" TargetMode="External"/><Relationship Id="rId16" Type="http://schemas.openxmlformats.org/officeDocument/2006/relationships/hyperlink" Target="https://arxiv.org/abs/2503.057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