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procurement: how automated tail spend management is unlocking hidden savings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Tail spend refers to the numerous low-value, high-frequency purchases made by companies across various suppliers, which collectively can generate significant costs, inefficiencies, and missed savings opportunities despite each transaction seeming minor on its own. This phenomenon is typically observed through the lens of the Pareto Principle, where roughly 80% of transactions account for only about 20% of total expenditure. However, it is precisely this "long tail" of scattered, infrequent purchases that often flies under the radar of procurement teams, making it a critical area for improved management.</w:t>
      </w:r>
      <w:r/>
    </w:p>
    <w:p>
      <w:r/>
      <w:r>
        <w:t>Analysing a company's procurement data usually reveals that a small number of large contracts dominate spending, while the remainder is fragmented across thousands of small, one-off transactions identified as tail spend. This tail can cover direct and indirect purchases that do not contribute directly to the final product but are essential operational expenses—such as office supplies, IT software, last-minute catering, or one-time shipments. Unlike indirect spend, which is generally predictable and managed through contracts, tail spend is irregular, unmanaged, or only lightly overseen, with definitions varying between companies based on transaction value, frequency, or category.</w:t>
      </w:r>
      <w:r/>
    </w:p>
    <w:p>
      <w:r/>
      <w:r>
        <w:t>It is important to distinguish tail spend from maverick spend. Maverick spend involves deliberate or accidental purchases made outside established procurement policies, often involving unapproved suppliers or prices, thereby violating controls. Tail spend, conversely, is characterised by its low value and decentralized nature and may or may not be compliant with procurement rules, making it an issue of unmanaged rather than non-compliant purchasing.</w:t>
      </w:r>
      <w:r/>
    </w:p>
    <w:p>
      <w:r/>
      <w:r>
        <w:t>Why does managing tail spend matter? Despite the small size of individual transactions, the aggregate impact can result in millions lost annually—sometimes up to 20% of indirect purchases in mid-sized companies. These small leaks undermine margins, create hidden financial risks such as invoice errors and duplicate payments, and consume valuable time in processing and reconciliation. Additionally, fragmented purchasing prevents organisations from leveraging bulk discounts or consolidating suppliers, further eroding potential savings.</w:t>
      </w:r>
      <w:r/>
    </w:p>
    <w:p>
      <w:r/>
      <w:r>
        <w:t>Cost pressures exacerbate the need for effective tail spend management. Procurement leaders are increasingly prioritising cost efficiency and supply chain continuity, seeking quick wins without the lengthy negotiation and approval processes typical of strategic sourcing. Improving tail spend control offers a straightforward avenue for savings and governance through consolidating suppliers, enforcing approval workflows, and utilising tailored software.</w:t>
      </w:r>
      <w:r/>
    </w:p>
    <w:p>
      <w:r/>
      <w:r>
        <w:t>Tail spend management strategies commonly involve defining the tail clearly by spend thresholds or frequency, consolidating suppliers to reduce administrative overhead, and employing guided buying tools such as supplier catalogs and PunchOut technology. These facilitate purchasing from approved vendors directly within procurement systems while maintaining control and visibility. For purchases falling outside established catalogs, corporations increasingly deploy streamlined procurement procedures such as quick Request for Proposal (RFP) processes or controlled use of procurement cards (p-cards) with clear limits and monitoring, balancing speed and compliance.</w:t>
      </w:r>
      <w:r/>
    </w:p>
    <w:p>
      <w:r/>
      <w:r>
        <w:t>In choosing how to manage tail spend, companies face a trade-off between outsourcing to third-party tail spend management providers and keeping control in-house with dedicated software. While providers can reduce procurement workload by consolidating invoices and offering a broad supplier base, they may limit vendor choice, reduce policy enforcement, and add fee layers. Conversely, an in-house approach with tail spend software enables organisations to retain detailed oversight, integrate compliance directly into workflows, and maintain negotiation leverage by centralising data and spend analysis.</w:t>
      </w:r>
      <w:r/>
    </w:p>
    <w:p>
      <w:r/>
      <w:r>
        <w:t>Effective tail spend management depends on continuous measurement and adaptation. Key performance indicators include the percentage of tail spend processed through authorised channels, supplier consolidation rates, compliance with preferred providers, and process cycle times. Regular quarterly reviews ensure thresholds, suppliers, and workflows remain aligned with organisational goals.</w:t>
      </w:r>
      <w:r/>
    </w:p>
    <w:p>
      <w:r/>
      <w:r>
        <w:t>Ultimately, addressing tail spend is less about micro-managing each small transaction and more about creating a structured, automated system that directs low-value purchasing through appropriate channels. This strategic framework combines data analysis, supplier consolidation, guided procurement tools, and automation to safeguard against financial leaks and strengthen governance. Procurement platforms like Precoro exemplify how integrated software can streamline approvals, enforce compliance, and provide comprehensive visibility, transforming tail spend from a costly blind spot into an opportunity for measurable savings and operational efficiency.</w:t>
      </w:r>
      <w:r/>
    </w:p>
    <w:p>
      <w:r/>
      <w:r>
        <w:t>Industry data underscores that companies neglecting tail spend management risk losing millions annually in avoidable costs. Conversely, those who implement a tailored, technology-enabled approach position themselves to reclaim budget efficiency, mitigate risks, and enhance procurement agility in a competitive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https://precoro.com/blog/tail-spend/</w:t>
        </w:r>
      </w:hyperlink>
      <w:r>
        <w:t xml:space="preserve"> - Please view link - unable to able to access data</w:t>
      </w:r>
      <w:r/>
    </w:p>
    <w:p>
      <w:pPr>
        <w:pStyle w:val="ListNumber"/>
        <w:spacing w:line="240" w:lineRule="auto"/>
        <w:ind w:left="720"/>
      </w:pPr>
      <w:r/>
      <w:hyperlink r:id="rId11">
        <w:r>
          <w:rPr>
            <w:color w:val="0000EE"/>
            <w:u w:val="single"/>
          </w:rPr>
          <w:t>https://una.com/resources/article/what-is-tail-spend/</w:t>
        </w:r>
      </w:hyperlink>
      <w:r>
        <w:t xml:space="preserve"> - This article defines tail spend as the numerous low-value, high-frequency transactions that occur across various suppliers, often lacking visibility or control. It highlights that while each individual purchase may seem insignificant, collectively they can lead to substantial costs and inefficiencies. The piece also discusses the Pareto Principle, noting that 80% of transactions account for only 20% of total spend, and emphasizes the importance of managing tail spend to uncover potential savings and improve procurement processes.</w:t>
      </w:r>
      <w:r/>
    </w:p>
    <w:p>
      <w:pPr>
        <w:pStyle w:val="ListNumber"/>
        <w:spacing w:line="240" w:lineRule="auto"/>
        <w:ind w:left="720"/>
      </w:pPr>
      <w:r/>
      <w:hyperlink r:id="rId12">
        <w:r>
          <w:rPr>
            <w:color w:val="0000EE"/>
            <w:u w:val="single"/>
          </w:rPr>
          <w:t>https://www.fairmarkit.com/glossary/tail-spend</w:t>
        </w:r>
      </w:hyperlink>
      <w:r>
        <w:t xml:space="preserve"> - Fairmarkit's glossary entry explains tail spend as purchases that constitute approximately 80% of total transactions but only account for about 20% of total spend. It notes that definitions of tail spend can vary across organizations, with some defining it based on spend thresholds, the 80/20 rule, or as any vendor not actively managed by procurement. The article emphasizes the need for organizations to define tail spend in a way that aligns with their specific needs and to implement strategies to manage it effectively.</w:t>
      </w:r>
      <w:r/>
    </w:p>
    <w:p>
      <w:pPr>
        <w:pStyle w:val="ListNumber"/>
        <w:spacing w:line="240" w:lineRule="auto"/>
        <w:ind w:left="720"/>
      </w:pPr>
      <w:r/>
      <w:hyperlink r:id="rId13">
        <w:r>
          <w:rPr>
            <w:color w:val="0000EE"/>
            <w:u w:val="single"/>
          </w:rPr>
          <w:t>https://business.amazon.com/en/blog/tail-spend-management</w:t>
        </w:r>
      </w:hyperlink>
      <w:r>
        <w:t xml:space="preserve"> - Amazon Business discusses tail spend management, describing it as the ability to control, coordinate, and optimize tail spend across an organization. The article notes that while tail spend purchases make up about 20% of total spend, they can involve up to 80% of vendors, leading to disorganization without proper management. It emphasizes the importance of a strategic, data-driven approach to tail spend optimization, including understanding its nature and implementing effective management strategies.</w:t>
      </w:r>
      <w:r/>
    </w:p>
    <w:p>
      <w:pPr>
        <w:pStyle w:val="ListNumber"/>
        <w:spacing w:line="240" w:lineRule="auto"/>
        <w:ind w:left="720"/>
      </w:pPr>
      <w:r/>
      <w:hyperlink r:id="rId14">
        <w:r>
          <w:rPr>
            <w:color w:val="0000EE"/>
            <w:u w:val="single"/>
          </w:rPr>
          <w:t>https://una.com/resources/article/tail-spend-management-strategies</w:t>
        </w:r>
      </w:hyperlink>
      <w:r>
        <w:t xml:space="preserve"> - This article outlines strategies for managing tail spend, including outsourcing to Group Purchasing Organizations (GPOs), engaging external consultants, and implementing technology solutions. It highlights that tail spend often includes high-volume, low-value transactions that are unmanaged by procurement, leading to missed savings opportunities. The piece emphasizes the need for organizations to adopt effective management strategies to optimize tail spend and improve procurement efficiency.</w:t>
      </w:r>
      <w:r/>
    </w:p>
    <w:p>
      <w:pPr>
        <w:pStyle w:val="ListNumber"/>
        <w:spacing w:line="240" w:lineRule="auto"/>
        <w:ind w:left="720"/>
      </w:pPr>
      <w:r/>
      <w:hyperlink r:id="rId15">
        <w:r>
          <w:rPr>
            <w:color w:val="0000EE"/>
            <w:u w:val="single"/>
          </w:rPr>
          <w:t>https://www.spendesk.com/glossary/what-is-tail-spend/</w:t>
        </w:r>
      </w:hyperlink>
      <w:r>
        <w:t xml:space="preserve"> - Spendesk's glossary entry defines tail spend as the portion of an organization's procurement expenditure that typically represents approximately 80% of transactions but only accounts for 20% of the total spend value. It describes tail spend as often consisting of small, infrequent, or one-off purchases that fall outside the scope of strategic procurement management and require specialized approaches to optimize effectively.</w:t>
      </w:r>
      <w:r/>
    </w:p>
    <w:p>
      <w:pPr>
        <w:pStyle w:val="ListNumber"/>
        <w:spacing w:line="240" w:lineRule="auto"/>
        <w:ind w:left="720"/>
      </w:pPr>
      <w:r/>
      <w:hyperlink r:id="rId16">
        <w:r>
          <w:rPr>
            <w:color w:val="0000EE"/>
            <w:u w:val="single"/>
          </w:rPr>
          <w:t>https://www.gep.com/knowledge-bank/glossary/what-is-tail-spend</w:t>
        </w:r>
      </w:hyperlink>
      <w:r>
        <w:t xml:space="preserve"> - GEP's glossary entry explains that tail spend refers to ad hoc spending and uncategorized supplier purchases that are low in volume, frequency, or value. It notes that while tail spend was traditionally defined as high-volume, low-value transactions not managed by procurement, the definition has evolved to include various forms of ad hoc and uncategorized spending. The article emphasizes the challenges in managing tail spend due to poor data visibility and manual processes, and highlights the role of automation in improving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tail-spend/" TargetMode="External"/><Relationship Id="rId11" Type="http://schemas.openxmlformats.org/officeDocument/2006/relationships/hyperlink" Target="https://una.com/resources/article/what-is-tail-spend/" TargetMode="External"/><Relationship Id="rId12" Type="http://schemas.openxmlformats.org/officeDocument/2006/relationships/hyperlink" Target="https://www.fairmarkit.com/glossary/tail-spend" TargetMode="External"/><Relationship Id="rId13" Type="http://schemas.openxmlformats.org/officeDocument/2006/relationships/hyperlink" Target="https://business.amazon.com/en/blog/tail-spend-management" TargetMode="External"/><Relationship Id="rId14" Type="http://schemas.openxmlformats.org/officeDocument/2006/relationships/hyperlink" Target="https://una.com/resources/article/tail-spend-management-strategies" TargetMode="External"/><Relationship Id="rId15" Type="http://schemas.openxmlformats.org/officeDocument/2006/relationships/hyperlink" Target="https://www.spendesk.com/glossary/what-is-tail-spend/" TargetMode="External"/><Relationship Id="rId16" Type="http://schemas.openxmlformats.org/officeDocument/2006/relationships/hyperlink" Target="https://www.gep.com/knowledge-bank/glossary/what-is-tail-sp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