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Supply chain resilience shifts from risk mitigation to adaptive leadership in a disrupted world</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Understanding the nuanced distinction between risk management and resilience is crucial for modern supply chain leadership, especially as global disruptions become increasingly complex and interconnected. Traditionally, risk management has focused on identifying specific threats, vulnerabilities, and their potential consequences, using probabilistic models to estimate losses or failure likelihoods. This approach prioritises preventing or mitigating identifiable risks based on historical data, often managed through static operational models prioritising efficiency and cost reduction, such as just-in-time inventory.</w:t>
      </w:r>
      <w:r/>
    </w:p>
    <w:p>
      <w:r/>
      <w:r>
        <w:t>However, recent insights from thought leaders in supply chain management highlight that resilience represents a fundamentally different paradigm. Rather than solely focusing on preventing negative outcomes, resilience is about designing supply chains to recover quickly and adapt effectively when disruptions inevitably occur. Resilience is a system property—characterised by the ability to reconfigure, absorb shocks, recover critical functions, and maintain operational continuity even under duress. This shift moves beyond linear, siloed risk mitigation to viewing supply chains as dynamic, interdependent networks where vulnerabilities can cascade across multiple domains such as logistics, labour, digital infrastructure, and geopolitical landscapes.</w:t>
      </w:r>
      <w:r/>
    </w:p>
    <w:p>
      <w:r/>
      <w:r>
        <w:t xml:space="preserve">The COVID-19 pandemic starkly exposed the limitations of traditional risk models. The crisis revealed systemic weaknesses that were not simply isolated inefficiencies but deeply embedded vulnerabilities within global sourcing, supplier relationships, and logistics networks. This has driven a strategic reconsideration of supply chain design that emphasises resilience as a critical enterprise value, not a redundant cost. For example, having multiple suppliers for a component is insufficient if those suppliers share a dependency on the same logistics provider or digital platform, exposing the network to systemic failure. </w:t>
      </w:r>
      <w:r/>
    </w:p>
    <w:p>
      <w:r/>
      <w:r>
        <w:t>Executives are increasingly adopting leadership roles such as chief risk officers (CRiOs), chief supply chain officers (CSCOs), and chief resilience officers (CReOs) to reflect this complexity. Yet, current corporate governance often lacks coordination among these roles, risking fragmented approaches. Effective resilience management requires an integrated framework where CRiOs focus on probabilistic risk assessments, CSCOs oversee structural network design, and CReOs spearhead recovery and adaptation strategies. Such coordination is essential to move beyond isolated risk reduction towards enhancing the speed and quality of recovery and ensuring functional continuity during crises.</w:t>
      </w:r>
      <w:r/>
    </w:p>
    <w:p>
      <w:r/>
      <w:r>
        <w:t>Practically, companies must supplement traditional key performance indicators with new metrics—such as time to recovery, reconfiguration capacity, and supplier relationship elasticity—that better capture system behavior under stress. Advanced analytical tools including network simulations, system dynamics models, and digital twins provide deeper insights into supply chain interdependencies and vulnerabilities, enabling informed decision-making that reconciles efficiency with resilience.</w:t>
      </w:r>
      <w:r/>
    </w:p>
    <w:p>
      <w:r/>
      <w:r>
        <w:t>Industry experts recommend multiple strategies to build this resilience. These include diversification of sourcing channels, regional sourcing to reduce geographic risk concentration, inventory buffering and forward stocking locations to decentralize critical stock, and enhanced visibility and transparency enabled by integrated supply chain software and real-time data analytics. Collaborative relationships with suppliers and logistics providers also prove crucial for agility and scalable risk mitigation. Technology adoption—including AI, machine learning, blockchain, and digital twins—further strengthens resilience by providing predictive insights and enabling rapid response to disruptions.</w:t>
      </w:r>
      <w:r/>
    </w:p>
    <w:p>
      <w:r/>
      <w:r>
        <w:t>This strategic emphasis on resilience is also reflected in government initiatives. For instance, U.S. President Joe Biden’s executive order establishes a White House council dedicated to supply chain resiliency, mandating periodic reviews to address vulnerabilities, including overreliance on single-source suppliers, highlighting the national economic security imperative.</w:t>
      </w:r>
      <w:r/>
    </w:p>
    <w:p>
      <w:r/>
      <w:r>
        <w:t>The evolving nature of global supply challenges—from pandemics to geopolitical tensions, cyber threats, and climate events—demands that corporate leadership embrace resilience as a core strategic priority. This requires cultural transformation at the C-suite level, integrating resilience into decision-making, governance, and operational frameworks. The objective is not merely to avoid crisis but to adapt and thrive through polycrises—simultaneous, interacting disruptions that exceed traditional risk management boundaries.</w:t>
      </w:r>
      <w:r/>
    </w:p>
    <w:p>
      <w:r/>
      <w:r>
        <w:t>In sum, supply chain resilience transcends risk avoidance to become a defining capability for sustaining business continuity, preserving enterprise value, and securing long-term competitiveness in an unpredictable world. The critical question for organisations today is not if but how quickly they can embed resilience thinking into their leadership, strategy, and operational DNA before the next disruption unfolds.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https://www.thescxchange.com/finance-strategy/plan/cscmps-2025-edge-conference-welcomes-supply-chain-influencer</w:t>
        </w:r>
      </w:hyperlink>
      <w:r>
        <w:t xml:space="preserve"> - Please view link - unable to able to access data</w:t>
      </w:r>
      <w:r/>
    </w:p>
    <w:p>
      <w:pPr>
        <w:pStyle w:val="ListNumber"/>
        <w:spacing w:line="240" w:lineRule="auto"/>
        <w:ind w:left="720"/>
      </w:pPr>
      <w:r/>
      <w:hyperlink r:id="rId11">
        <w:r>
          <w:rPr>
            <w:color w:val="0000EE"/>
            <w:u w:val="single"/>
          </w:rPr>
          <w:t>https://www.gep.com/info-guide/supply-chain-resilience</w:t>
        </w:r>
      </w:hyperlink>
      <w:r>
        <w:t xml:space="preserve"> - This article from GEP discusses the concept of supply chain resilience, defining it as the capability of a supply chain to weather disruptions and reduce their impact on costs, bottom line, and customers. It outlines the benefits of a resilient supply chain, such as improved business continuity, better risk mitigation, enhanced agility, cost reduction, and sustainability. The article also presents nine strategies for building a resilient supply chain, including holding buffer stock, diversifying sourcing, adopting regional sourcing, standardizing parts, implementing dynamic pricing, making supply chain network design a core business process, investing in integrated supply chain software, implementing convergence between supply chain functions, and establishing collaboration with suppliers and partners.</w:t>
      </w:r>
      <w:r/>
    </w:p>
    <w:p>
      <w:pPr>
        <w:pStyle w:val="ListNumber"/>
        <w:spacing w:line="240" w:lineRule="auto"/>
        <w:ind w:left="720"/>
      </w:pPr>
      <w:r/>
      <w:hyperlink r:id="rId12">
        <w:r>
          <w:rPr>
            <w:color w:val="0000EE"/>
            <w:u w:val="single"/>
          </w:rPr>
          <w:t>https://www.ibm.com/think/topics/supply-chain-resiliency</w:t>
        </w:r>
      </w:hyperlink>
      <w:r>
        <w:t xml:space="preserve"> - IBM's article on supply chain resilience defines it as a supply chain's ability to anticipate, adapt, and recover from disruptions. It highlights key pillars of resilience, including contingency, flexibility, visibility, and collaboration. The article discusses the benefits of building resilient supply chains, such as improved business continuity, better risk mitigation, enhanced agility, cost reduction, and sustainability. It also emphasizes the role of technologies like artificial intelligence, machine learning, blockchain, and digital twins in enhancing supply chain resilience by providing real-time insights that improve decision-making and operational efficiency.</w:t>
      </w:r>
      <w:r/>
    </w:p>
    <w:p>
      <w:pPr>
        <w:pStyle w:val="ListNumber"/>
        <w:spacing w:line="240" w:lineRule="auto"/>
        <w:ind w:left="720"/>
      </w:pPr>
      <w:r/>
      <w:hyperlink r:id="rId13">
        <w:r>
          <w:rPr>
            <w:color w:val="0000EE"/>
            <w:u w:val="single"/>
          </w:rPr>
          <w:t>https://www.wasolutions.com/resources/supply-chain-resilience-tips/</w:t>
        </w:r>
      </w:hyperlink>
      <w:r>
        <w:t xml:space="preserve"> - WA Solutions provides strategies to enhance supply chain resilience, including establishing forward stocking locations (FSLs) to decentralize inventory, collaborating with reliable third-party logistics (3PL) providers, and implementing dynamic pricing and promotions. The article explains that FSLs allow companies to store critical inventory in multiple locations, reducing lead times and ensuring quick order fulfillment during disruptions. Collaborating with 3PL providers offers scalability, technology, and risk mitigation. Implementing dynamic pricing and promotions can influence demand and help manage supply chain challenges effectively.</w:t>
      </w:r>
      <w:r/>
    </w:p>
    <w:p>
      <w:pPr>
        <w:pStyle w:val="ListNumber"/>
        <w:spacing w:line="240" w:lineRule="auto"/>
        <w:ind w:left="720"/>
      </w:pPr>
      <w:r/>
      <w:hyperlink r:id="rId14">
        <w:r>
          <w:rPr>
            <w:color w:val="0000EE"/>
            <w:u w:val="single"/>
          </w:rPr>
          <w:t>https://valutrack.com/valutrack/7-strategies-for-creating-a-resilient-supply-chain/</w:t>
        </w:r>
      </w:hyperlink>
      <w:r>
        <w:t xml:space="preserve"> - ValuTrack outlines seven strategies for creating a resilient supply chain, including implementing inventory optimization, enhancing visibility and transparency, investing in technology, data analytics, and automation, fostering collaborative relationships with suppliers, diversifying supply chain channels, and multisourcing. The article emphasizes the importance of balancing inventory levels to prevent stockouts and production delays, improving visibility to anticipate disruptions, leveraging technology for real-time monitoring, and building strong supplier relationships for better problem-solving and innovation.</w:t>
      </w:r>
      <w:r/>
    </w:p>
    <w:p>
      <w:pPr>
        <w:pStyle w:val="ListNumber"/>
        <w:spacing w:line="240" w:lineRule="auto"/>
        <w:ind w:left="720"/>
      </w:pPr>
      <w:r/>
      <w:hyperlink r:id="rId15">
        <w:r>
          <w:rPr>
            <w:color w:val="0000EE"/>
            <w:u w:val="single"/>
          </w:rPr>
          <w:t>https://www.reuters.com/world/us/biden-issuing-executive-order-supply-chain-resiliency-efforts-2024-06-14/</w:t>
        </w:r>
      </w:hyperlink>
      <w:r>
        <w:t xml:space="preserve"> - Reuters reports that U.S. President Joe Biden issued an executive order establishing a White House council dedicated to supply chain resilience. The council aims to address supply chain disruptions caused by the COVID-19 pandemic and ongoing inflation. The order mandates a comprehensive industry report by the end of the year and requires a supply chain review every four years for sectors vital to national and economic security. Commerce Secretary Gina Raimondo highlighted persistent vulnerabilities within supply chains, emphasizing the reliance on single sources.</w:t>
      </w:r>
      <w:r/>
    </w:p>
    <w:p>
      <w:pPr>
        <w:pStyle w:val="ListNumber"/>
        <w:spacing w:line="240" w:lineRule="auto"/>
        <w:ind w:left="720"/>
      </w:pPr>
      <w:r/>
      <w:hyperlink r:id="rId16">
        <w:r>
          <w:rPr>
            <w:color w:val="0000EE"/>
            <w:u w:val="single"/>
          </w:rPr>
          <w:t>https://en.wikipedia.org/wiki/Supply_chain_risk_management</w:t>
        </w:r>
      </w:hyperlink>
      <w:r>
        <w:t xml:space="preserve"> - The Wikipedia article on supply chain risk management defines it as the implementation of strategies to manage both everyday and exceptional risks along the supply chain based on continuous risk assessment, with the objective of reducing vulnerability and ensuring continuity. It applies risk management process tools after consultation with risk management services, either in collaboration with supply chain partners or independently, to deal with risks and uncertainties caused by, or affecting, logistics-related activities, product availability, or resources in the supply chain.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hescxchange.com/finance-strategy/plan/cscmps-2025-edge-conference-welcomes-supply-chain-influencer" TargetMode="External"/><Relationship Id="rId11" Type="http://schemas.openxmlformats.org/officeDocument/2006/relationships/hyperlink" Target="https://www.gep.com/info-guide/supply-chain-resilience" TargetMode="External"/><Relationship Id="rId12" Type="http://schemas.openxmlformats.org/officeDocument/2006/relationships/hyperlink" Target="https://www.ibm.com/think/topics/supply-chain-resiliency" TargetMode="External"/><Relationship Id="rId13" Type="http://schemas.openxmlformats.org/officeDocument/2006/relationships/hyperlink" Target="https://www.wasolutions.com/resources/supply-chain-resilience-tips/" TargetMode="External"/><Relationship Id="rId14" Type="http://schemas.openxmlformats.org/officeDocument/2006/relationships/hyperlink" Target="https://valutrack.com/valutrack/7-strategies-for-creating-a-resilient-supply-chain/" TargetMode="External"/><Relationship Id="rId15" Type="http://schemas.openxmlformats.org/officeDocument/2006/relationships/hyperlink" Target="https://www.reuters.com/world/us/biden-issuing-executive-order-supply-chain-resiliency-efforts-2024-06-14/" TargetMode="External"/><Relationship Id="rId16" Type="http://schemas.openxmlformats.org/officeDocument/2006/relationships/hyperlink" Target="https://en.wikipedia.org/wiki/Supply_chain_risk_managem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