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industrial push accelerates US supply chain realignment ahead of 2026 midterms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bold strategy timed ahead of the 2026 midterm elections, the Trump administration has embarked on a sweeping initiative to forge agreements with companies across up to thirty critical industries. This approach represents a marked shift in the traditional role of federal agencies, from regulators and infrastructure supporters to proactive partners in shaping corporate strategy, investments, and supply chain configurations.</w:t>
      </w:r>
      <w:r/>
    </w:p>
    <w:p>
      <w:r/>
      <w:r>
        <w:t>Central to this initiative is the use of federal leverage—through tariff relief, direct equity stakes, revenue guarantees, and regulatory adjustments—to incentivise companies to boost domestic production, reduce dependence on China, and secure essential supply chains. Key sectors targeted include pharmaceuticals, semiconductors, critical minerals, and energy, each with bespoke agreements reflecting sector-specific priorities.</w:t>
      </w:r>
      <w:r/>
    </w:p>
    <w:p>
      <w:r/>
      <w:r>
        <w:t>For instance, in pharmaceuticals, companies such as Eli Lilly have been urged to expand insulin production, Pfizer to increase output of cancer and cholesterol drugs, and AstraZeneca to relocate its U.S. headquarters. In exchange, these companies gain tariff exemptions or regulatory flexibility. The semiconductor sector has witnessed portions of CHIPS Act grants converted into equity stakes, with a reported 10 percent federal ownership in Intel. Critical minerals have drawn Pentagon investment as well, notably a 15 percent stake in MP Materials, alongside a $500 million supply purchase agreement with Apple for rare earth magnets. The Department of Energy has intertwined federal loans to energy companies like Lithium Americas with equity holdings to stimulate domestic mining and battery production.</w:t>
      </w:r>
      <w:r/>
    </w:p>
    <w:p>
      <w:r/>
      <w:r>
        <w:t>This "whole of government" approach involves coordinated efforts from multiple federal bodies: Health and Human Services leads pharmaceutical negotiations, Commerce oversees steel, semiconductors, and manufacturing deals, Energy brokers financing for mining and batteries, while the Pentagon manages contracts for defense-related minerals. High-level officials and seasoned dealmakers from Wall Street further underline the transactional nature of this strategy.</w:t>
      </w:r>
      <w:r/>
    </w:p>
    <w:p>
      <w:r/>
      <w:r>
        <w:t>Financing mechanisms encompass expanded budgets for the International Development Finance Corporation (DFC), which, if Congress approves, could see its resources swell from $60 billion to $250 billion. The Commerce Department’s $550 billion Investment Accelerator, funded in part by Japan, targets strategic U.S. sectors and infrastructure. Existing programmes such as the CHIPS Act and Department of Energy loan guarantees are being repurposed to secure government equity, signalling one of the most substantial interventions in decades.</w:t>
      </w:r>
      <w:r/>
    </w:p>
    <w:p>
      <w:r/>
      <w:r>
        <w:t>For supply chains, these policies herald significant changes. Increased reshoring mandates will elevate demand for domestic transport, warehousing, and distribution networks, potentially straining U.S. ports and intermodal corridors as logistics shifts from finished goods imports to domestic processing of raw materials and intermediates. The spotlight on critical minerals like lithium and rare earth elements signals a restructuring of upstream supply chains away from Asian hubs, particularly China, towards domestic mining operations in locations such as Nevada’s Thacker Pass.</w:t>
      </w:r>
      <w:r/>
    </w:p>
    <w:p>
      <w:r/>
      <w:r>
        <w:t>Government equity stakes and long-term purchase commitments offer stability by anchoring supply flows, yet they come with compliance demands that may limit supply chain flexibility. Moreover, federal involvement in freight and industrial infrastructure financing could expedite the construction of rail expansions, port upgrades, and warehouse capacities, presenting fresh opportunities for logistics providers engaged in public-private partnerships.</w:t>
      </w:r>
      <w:r/>
    </w:p>
    <w:p>
      <w:r/>
      <w:r>
        <w:t>However, these developments come with notable risks. Industry leaders warn that shifts in future administrations could unwind or renegotiate these agreements, introducing political uncertainty into what are traditionally market-driven supply chains. Companies express concern about the implications of ceding ownership stakes to federal authorities, fearing impacts on control and investor confidence. Critics also caution that selective government support may distort industry competition by favouring certain firms over others. Additionally, the ambitious scale of funding expansion via the DFC and other programmes hinges on congressional approval and efficient management, leaving room for potential delays.</w:t>
      </w:r>
      <w:r/>
    </w:p>
    <w:p>
      <w:r/>
      <w:r>
        <w:t>Complementary government efforts underscore the broader context. For example, the Trump administration's initiatives to rejuvenate U.S. shipbuilding through tariffs on Chinese-built vessels and incentives have faced industry pushback, with fears of increased shipping costs and supply chain disruptions. Meanwhile, nearly $1 billion in proposed funding by the Department of Energy targets domestic development of critical minerals and manufacturing capabilities, including battery recycling and refining of rare earth elements, reinforcing the administration’s focus on energy security.</w:t>
      </w:r>
      <w:r/>
    </w:p>
    <w:p>
      <w:r/>
      <w:r>
        <w:t>Nonetheless, some policy actions, such as new import tariffs on clean energy components like lithium-ion batteries, risk inflating costs and slowing the domestic clean energy transition—highlighting tensions between protectionist policies and sustainability goals.</w:t>
      </w:r>
      <w:r/>
    </w:p>
    <w:p>
      <w:r/>
      <w:r>
        <w:t>These industrial deals reflect a deliberate pivot from the U.S. model of private-sector-led development toward a hybrid, policy-driven industrial strategy with echoes of coordinated approaches seen in other economies. For supply chain and logistics professionals, this means adapting to a landscape where government influence shapes sourcing, production, and distribution choices as much as market considerations.</w:t>
      </w:r>
      <w:r/>
    </w:p>
    <w:p>
      <w:r/>
      <w:r>
        <w:t>The melding of trade policy, industrial financing, and equity participation positions the federal government as a major strategic actor in supply chain realignment. Companies will need to closely monitor political shifts, regulatory changes, and compliance demands alongside supply and demand factors when designing supply chains that align with national security and economic resilience objectives.</w:t>
      </w:r>
      <w:r/>
    </w:p>
    <w:p>
      <w:r/>
      <w:r>
        <w:t>Ultimately, the Trump administration’s pre-midterm industrial partnerships underscore a transformative moment for U.S. supply chains. By leveraging tariffs, financing, and direct investments, the government seeks to fortify domestic manufacturing, reduce dependence on foreign sources—especially China—and secure access to critical inputs. While this presents potential for revitalisation and growth in domestic logistics infrastructure, it also introduces new complexities and uncertainties that will require deft navigation by industry stakeholders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https://logisticsviewpoints.com/2025/10/03/federal-industrial-partnerships-and-supply-chain-realignment-under-the-trump-administration-pre-midterm-strategies-in-pharmaceuticals-semiconductors-critical-minerals-and-energy/</w:t>
        </w:r>
      </w:hyperlink>
      <w:r>
        <w:t xml:space="preserve"> - Please view link - unable to able to access data</w:t>
      </w:r>
      <w:r/>
    </w:p>
    <w:p>
      <w:pPr>
        <w:pStyle w:val="ListNumber"/>
        <w:spacing w:line="240" w:lineRule="auto"/>
        <w:ind w:left="720"/>
      </w:pPr>
      <w:r/>
      <w:hyperlink r:id="rId11">
        <w:r>
          <w:rPr>
            <w:color w:val="0000EE"/>
            <w:u w:val="single"/>
          </w:rPr>
          <w:t>https://www.reuters.com/business/healthcare-pharmaceuticals/trump-administration-targets-deals-dozens-industries-before-midterms-2025-10-02/</w:t>
        </w:r>
      </w:hyperlink>
      <w:r>
        <w:t xml:space="preserve"> - In the lead-up to the 2026 midterm elections, the Trump administration has initiated an extensive campaign to secure strategic economic agreements across critical industries, including pharmaceuticals, AI, energy, mining, and semiconductors. Companies such as Eli Lilly, Pfizer, and AstraZeneca have been approached to expand production or make strategic U.S. investments, with the administration offering benefits like tariff relief and government financing in return. Central to this strategy is the use of federal leverage, including equity stakes and revenue guarantees, to bolster U.S. manufacturing, reduce dependence on China, and secure supply chains.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https://www.reuters.com/business/energy/us-proposes-nearly-1-billion-funds-critical-minerals-materials-2025-08-13/</w:t>
        </w:r>
      </w:hyperlink>
      <w:r>
        <w:t xml:space="preserve"> - The Trump administration has proposed nearly $1 billion in funding to bolster the domestic development of critical minerals and materials essential for technologies like electric vehicle batteries and semiconductors. Spearheaded by the Department of Energy, the initiative seeks to reduce U.S. reliance on foreign sources, particularly China, by investing in mining, processing, and manufacturing technologies within the nation. The Office of Manufacturing and Energy Supply Chains (MESC) will allocate up to $500 million for advancing battery manufacturing and recycling. Additionally, $135 million is aimed at strengthening the rare earth element supply chain, focusing on extracting minerals from mining waste. The Office of Fossil Energy and Carbon Management will provide approximately $250 million to support facilities—such as coal plants—that can yield mineral byproducts. Another $50 million is designated for refining and alloying materials like gallium, germanium, and silicon carbide for the semiconductor sector. This initiative aligns with a Trump executive order focused on maximizing energy development and enhancing national security.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https://www.reuters.com/business/trumps-shipbuilding-plan-could-upend-ocean-cargo-industry-companies-warn-2025-03-07/</w:t>
        </w:r>
      </w:hyperlink>
      <w:r>
        <w:t xml:space="preserve"> - President Donald Trump's initiative to reinvigorate the U.S. shipbuilding industry through imposing significant port fees on Chinese-built vessels and those with China-made fleets has sparked concern among ocean transport operators. According to executives at the S&amp;P Global's TPM conference, the proposed levies could substantially increase costs, doubling U.S. export shipping expenses and burdening American consumers with $30 billion in annual costs. Industry leaders warn this move could lead to fewer U.S. port calls by ship owners, risk port congestion, and disrupt supply chains further, similar to early pandemic slowdowns. Some companies may need time and resources to adjust their fleets, while smaller ports like Oakland may be bypassed, impacting exports of perishable goods. Executives like Joe Kramek of the World Shipping Council and Soren Toft of MSC have called for reconsidering these policies, emphasizing that regulations should not penalize past decisions. As the situation evolves, companies like CMA CGM and Maersk are cautiously exploring options for compliance.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https://www.reuters.com/world/us/trump-plans-executive-order-strengthen-us-shipbuilding-blunt-china-domination-2025-03-06/</w:t>
        </w:r>
      </w:hyperlink>
      <w:r>
        <w:t xml:space="preserve"> - President Donald Trump is preparing an executive order to bolster the U.S. shipbuilding industry and reduce China's dominance in the global maritime sector, valued at $150 billion. The plan includes establishing a maritime security fund and creating incentives for shipbuilding through tax credits, grants, and loans. Additionally, tariffs will be imposed on imports arriving in Chinese-built vessels. This effort, led by the White House and coordinated through the National Security Council, has been praised by even President Joe Biden's national security advisor, Jake Sullivan, for its focus on protecting U.S. economic and national security. The initiative follows a two-month investigation that concluded China's unfair trade practices have negatively impacted U.S. shipbuilding. The project also includes measures to review government procurement processes, increase wages for nuclear shipyard workers, and develop an Arctic security strategy. (</w:t>
      </w:r>
      <w:hyperlink r:id="rId18">
        <w:r>
          <w:rPr>
            <w:color w:val="0000EE"/>
            <w:u w:val="single"/>
          </w:rPr>
          <w:t>reuters.com</w:t>
        </w:r>
      </w:hyperlink>
      <w:r>
        <w:t>)</w:t>
      </w:r>
      <w:r/>
    </w:p>
    <w:p>
      <w:pPr>
        <w:pStyle w:val="ListNumber"/>
        <w:spacing w:line="240" w:lineRule="auto"/>
        <w:ind w:left="720"/>
      </w:pPr>
      <w:r/>
      <w:hyperlink r:id="rId19">
        <w:r>
          <w:rPr>
            <w:color w:val="0000EE"/>
            <w:u w:val="single"/>
          </w:rPr>
          <w:t>https://time.com/7275714/trump-tariffs-biggest-clean-energy-impacts/</w:t>
        </w:r>
      </w:hyperlink>
      <w:r>
        <w:t xml:space="preserve"> - The Trump Administration's newly announced 10% tariffs on all imported goods, along with additional import taxes for many countries, are projected to significantly impact the U.S. clean energy sector. Experts warn that the tariffs will increase costs for critical components like lithium-ion batteries, solar panels, and electric vehicle (EV) parts—most of which are imported—thereby slowing progress toward climate goals and energy transition targets. Import tariffs on grid batteries could reach over 80% by next year, threatening U.S. expansion plans for battery storage. Similarly, existing 100% tariffs on Chinese-made EVs and rising costs for imported components hinder domestic EV production. Solar energy development is also at risk, as most solar equipment is imported from Southeast Asia—a region heavily affected by the tariffs. Despite some stockpiling efforts, domestic manufacturing capacity remains insufficient to meet demand. The tariffs will also likely drive up fossil fuel costs due to the added expenses on imported energy inputs like steel and aluminum, further compounding challenges across the energy sector. Overall, the tariffs threaten to destabilize clean energy development and strain U.S. efforts to build a sustainable energy infrastructure. (</w:t>
      </w:r>
      <w:hyperlink r:id="rId20">
        <w:r>
          <w:rPr>
            <w:color w:val="0000EE"/>
            <w:u w:val="single"/>
          </w:rPr>
          <w:t>time.com</w:t>
        </w:r>
      </w:hyperlink>
      <w:r>
        <w:t>)</w:t>
      </w:r>
      <w:r/>
    </w:p>
    <w:p>
      <w:pPr>
        <w:pStyle w:val="ListNumber"/>
        <w:spacing w:line="240" w:lineRule="auto"/>
        <w:ind w:left="720"/>
      </w:pPr>
      <w:r/>
      <w:hyperlink r:id="rId21">
        <w:r>
          <w:rPr>
            <w:color w:val="0000EE"/>
            <w:u w:val="single"/>
          </w:rPr>
          <w:t>https://blogs.tradlinx.com/from-bidens-resilience-agenda-to-trumps-protectionism-the-future-of-u-s-trade/</w:t>
        </w:r>
      </w:hyperlink>
      <w:r>
        <w:t xml:space="preserve"> - The article discusses the evolution of U.S. trade policies from President Biden's resilience agenda to President Trump's protectionist measures. It highlights key initiatives such as the Bipartisan Infrastructure Law (BIL), which allocated funds for port infrastructure and trucking improvements, and Executive Order 14017 on America's Supply Chains, mandating reviews of critical supply chains and investing in domestic manufacturing. The Ocean Shipping Reform Act addressed unfair practices in ocean shipping, and the White House Council on Supply Chain Resilience coordinated actions to strengthen supply chains across various sectors. Additionally, the Indo-Pacific Economic Framework for Prosperity (IPEF) partnered with 14 countries to secure critical resources and improve logistics infrastructure in the Indo-Pacific region. These policies aim to enhance supply chain resilience and reduce reliance on foreign sources. (</w:t>
      </w:r>
      <w:hyperlink r:id="rId22">
        <w:r>
          <w:rPr>
            <w:color w:val="0000EE"/>
            <w:u w:val="single"/>
          </w:rPr>
          <w:t>blogs.tradlinx.com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10/03/federal-industrial-partnerships-and-supply-chain-realignment-under-the-trump-administration-pre-midterm-strategies-in-pharmaceuticals-semiconductors-critical-minerals-and-energy/" TargetMode="External"/><Relationship Id="rId11" Type="http://schemas.openxmlformats.org/officeDocument/2006/relationships/hyperlink" Target="https://www.reuters.com/business/healthcare-pharmaceuticals/trump-administration-targets-deals-dozens-industries-before-midterms-2025-10-02/" TargetMode="External"/><Relationship Id="rId12" Type="http://schemas.openxmlformats.org/officeDocument/2006/relationships/hyperlink" Target="https://www.reuters.com/business/healthcare-pharmaceuticals/trump-administration-targets-deals-dozens-industries-before-midterms-2025-10-02/?utm_source=openai" TargetMode="External"/><Relationship Id="rId13" Type="http://schemas.openxmlformats.org/officeDocument/2006/relationships/hyperlink" Target="https://www.reuters.com/business/energy/us-proposes-nearly-1-billion-funds-critical-minerals-materials-2025-08-13/" TargetMode="External"/><Relationship Id="rId14" Type="http://schemas.openxmlformats.org/officeDocument/2006/relationships/hyperlink" Target="https://www.reuters.com/business/energy/us-proposes-nearly-1-billion-funds-critical-minerals-materials-2025-08-13/?utm_source=openai" TargetMode="External"/><Relationship Id="rId15" Type="http://schemas.openxmlformats.org/officeDocument/2006/relationships/hyperlink" Target="https://www.reuters.com/business/trumps-shipbuilding-plan-could-upend-ocean-cargo-industry-companies-warn-2025-03-07/" TargetMode="External"/><Relationship Id="rId16" Type="http://schemas.openxmlformats.org/officeDocument/2006/relationships/hyperlink" Target="https://www.reuters.com/business/trumps-shipbuilding-plan-could-upend-ocean-cargo-industry-companies-warn-2025-03-07/?utm_source=openai" TargetMode="External"/><Relationship Id="rId17" Type="http://schemas.openxmlformats.org/officeDocument/2006/relationships/hyperlink" Target="https://www.reuters.com/world/us/trump-plans-executive-order-strengthen-us-shipbuilding-blunt-china-domination-2025-03-06/" TargetMode="External"/><Relationship Id="rId18" Type="http://schemas.openxmlformats.org/officeDocument/2006/relationships/hyperlink" Target="https://www.reuters.com/world/us/trump-plans-executive-order-strengthen-us-shipbuilding-blunt-china-domination-2025-03-06/?utm_source=openai" TargetMode="External"/><Relationship Id="rId19" Type="http://schemas.openxmlformats.org/officeDocument/2006/relationships/hyperlink" Target="https://time.com/7275714/trump-tariffs-biggest-clean-energy-impacts/" TargetMode="External"/><Relationship Id="rId20" Type="http://schemas.openxmlformats.org/officeDocument/2006/relationships/hyperlink" Target="https://time.com/7275714/trump-tariffs-biggest-clean-energy-impacts/?utm_source=openai" TargetMode="External"/><Relationship Id="rId21" Type="http://schemas.openxmlformats.org/officeDocument/2006/relationships/hyperlink" Target="https://blogs.tradlinx.com/from-bidens-resilience-agenda-to-trumps-protectionism-the-future-of-u-s-trade/" TargetMode="External"/><Relationship Id="rId22" Type="http://schemas.openxmlformats.org/officeDocument/2006/relationships/hyperlink" Target="https://blogs.tradlinx.com/from-bidens-resilience-agenda-to-trumps-protectionism-the-future-of-u-s-t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