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accelerate digital transformation amid global trade and geopolitical volatility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an era marked by fluctuating tariffs, unpredictable supply chains, and geopolitical disruptions, businesses worldwide are grappling with the imperative to act swiftly and keep their documentation agile. Dave Osborne, CEO of Conga, a U.S.-based provider of contract and revenue management software, highlights the challenge succinctly: companies often have just weeks to decide their next strategic moves amid never-ending macroeconomic uncertainty. He underlines how "effective planning is extremely difficult, especially if you don’t have access to rich, accurate, real-time data," a scenario playing out across sectors where speed has become just as critical as strategy in technology deployment.</w:t>
      </w:r>
      <w:r/>
    </w:p>
    <w:p>
      <w:r/>
      <w:r>
        <w:t>The pressure to meet tight deadlines driven by regulatory demands, technological deadlines, and market cycles forces organisations to urgently rethink their contract and document management processes. One telling example is French insurance giant AXA, which faced a "hard date" for migrating from a soon-to-be-decommissioned contract platform. Xavier Leon, AXA’s finance project manager, revealed that meeting this fixed deadline demanded intensive coordination, especially around divergent GDPR and risk management interpretations across European countries. Overcoming hurdles like data access disputes—which temporarily stalled progress—required proactive engagement and transparency, including demonstrations of security measures to legal and audit teams. Leon emphasised that unified executive commitment and weekly leadership reviews were pivotal to maintaining momentum and making swift decisions amid resource constraints.</w:t>
      </w:r>
      <w:r/>
    </w:p>
    <w:p>
      <w:r/>
      <w:r>
        <w:t>Similarly, Boston Scientific, a major U.S.-based medical device company, managed a concurrent transformation by replacing a decade-old pricing and quoting system while migrating to SAP S/4HANA across its European operations. Missing their go-live date would have delayed a wider transformation by an entire year. Diego Martin Colombo, overseeing revenue management, credited the project's success to a culture of transparency and collaborative problem-solving, avoiding blame and fostering trust between technology partners and internal teams. His colleague Tjerk Smits stressed the importance of disciplined use of standard functionalities over excessive customisation to avoid delays and leverage best practices. This approach has enabled hundreds of staff to operate more efficiently with minimal disruption to end users.</w:t>
      </w:r>
      <w:r/>
    </w:p>
    <w:p>
      <w:r/>
      <w:r>
        <w:t>Osborne argues that embracing technology like AI is crucial for removing manual bottlenecks without losing human control and oversight. He stresses that Conga’s vision for AI focuses on ethical, secure augmentation of employee productivity to accelerate value delivery. For both AXA and Boston Scientific, the takeaway extends beyond technology—it’s about fostering governance cultures that prioritise communication, ruthless prioritisation, and early security and compliance engagement.</w:t>
      </w:r>
      <w:r/>
    </w:p>
    <w:p>
      <w:r/>
      <w:r>
        <w:t>The challenges faced by these companies are emblematic of broader global trade and supply chain dynamics intensified by tariffs and geopolitical tensions. For example, Indian solar manufacturers such as Vikram Solar and Waaree Energies are actively reconfiguring supply chains to circumvent the steep U.S. tariffs of up to 50% which took effect in August 2025. They are sourcing solar cells from lower-tariff countries and avoiding domestic components for U.S. exports, revealing the complexity and risks businesses face in adapting fast to protectionist policies. Waaree also confronts investigations into alleged mislabeling of Chinese components, which it denies, highlighting the delicate balance companies must strike in compliance and operational agility while striving to maintain market access.</w:t>
      </w:r>
      <w:r/>
    </w:p>
    <w:p>
      <w:r/>
      <w:r>
        <w:t>The cost impact of tariffs is vividly illustrated in a recent S&amp;P Global study revealing that President Trump’s tariff policies will cost businesses more than $1.2 trillion in 2025, a burden largely passed on to consumers. This unexpected financial strain arises from factors including the suspension of the 'de minimis rule,' which increased the cost of imports considerably. While AI and efficiency gains have helped some companies protect margins, the tariffs have eroded these benefits, signalling broader economic friction arising from trade tensions.</w:t>
      </w:r>
      <w:r/>
    </w:p>
    <w:p>
      <w:r/>
      <w:r>
        <w:t>Even with such headwinds, the International Monetary Fund recently upgraded its global GDP growth forecast for 2025 to 3.2%, citing mitigating factors like more lenient tariffs, agile private sector responses, a weaker U.S. dollar, fiscal stimuli, and extensive AI investments. However, the looming risk of renewed trade escalations, particularly the threat of 100% tariffs on Chinese exports and retaliatory measures by China on rare earths, could significantly dent growth projections by reducing global GDP by up to 1.8 percentage points by 2027.</w:t>
      </w:r>
      <w:r/>
    </w:p>
    <w:p>
      <w:r/>
      <w:r>
        <w:t>The integrated challenges facing businesses are further reflected in specific national stories. Switzerland, for instance, is struggling under a new 39% U.S. tariff that has devastated its export sectors beyond pharmaceuticals. Iconic Swiss industries including dairy, watchmaking, and luxury goods are grappling with plummeting U.S. demand, forcing difficult adjustments such as cattle culls and threatening jobs. With the U.S. as one of Switzerland’s largest trading partners, the economic fallout is severe, prompting government interventions like extended unemployment benefits. Yet Swiss industry leaders remain resolute in focusing on quality and resilience rather than relocation, underscoring the complexity of adapting supply chains and market strategies amid tariff pressures.</w:t>
      </w:r>
      <w:r/>
    </w:p>
    <w:p>
      <w:r/>
      <w:r>
        <w:t>Meanwhile, China’s export rebound of 8.3% in September 2025 signals ongoing strength, driven by diversified markets including the EU, Southeast Asia, and Africa, even as trade tensions with the U.S. sharpen. China has reduced its economic reliance on the U.S., with exports there now under 10%, but further tariff hikes could still threaten jobs and economic stability, forcing exporters to accept thinner margins and cost cutting measures domestically. Analysts express cautious hope for dialogue aimed at de-escalation during upcoming summits, but uncertainty weighs heavily on investor confidence.</w:t>
      </w:r>
      <w:r/>
    </w:p>
    <w:p>
      <w:r/>
      <w:r>
        <w:t>In the small and midsized business sector, tariff-induced cost pressures are prompting strategic adjustments such as early inventory purchasing and delayed price increases. While some businesses absorb costs to maintain customer loyalty, others face setbacks in expansion and hiring plans. Experts recommend measures like renegotiating supplier contracts and transparent communication with customers to navigate these turbulent conditions, recognising the lasting economic impacts of shifting consumer behaviour and reduced confidence.</w:t>
      </w:r>
      <w:r/>
    </w:p>
    <w:p>
      <w:r/>
      <w:r>
        <w:t>Against this complex backdrop, companies must navigate not just the technological and operational challenges of transformation and document management but also the wider, dynamic forces of trade policies, supply chain volatility, and economic uncertainty. The experiences of firms like AXA and Boston Scientific illustrate that success in this environment hinges on governance frameworks that foster trust, transparency, and rapid decision-making, while being underpinned by technologies designed to enhance human capability without surrendering control. As these pressures intensify globally, businesses that can move swiftly and cohesively to adapt will be better positioned to weather both immediate disruptions and longer-term structural shifts in the global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https://techinformed.com/and-disruption/</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https://www.reuters.com/sustainability/climate-energy/indian-solar-firms-tweaking-supply-chains-navigate-us-tariffs-2025-10-17/</w:t>
        </w:r>
      </w:hyperlink>
      <w:r>
        <w:t xml:space="preserve"> - Indian solar manufacturers are adjusting their supply chains to mitigate the impact of steep U.S. tariffs—up to 50%—imposed on Indian exports as of August 27, 2025. Vikram Solar, which has about 15% of its orders tied to the U.S., is sourcing solar cells from countries with lower tariffs, noting that U.S. duties are based on where a solar cell's PN junction is formed, not where the module is assembled. Similarly, Waaree Energies, India's largest solar module manufacturer, is avoiding domestically made cells for U.S. exports to sidestep higher tariffs. Waaree is also under investigation for allegedly mislabeling Chinese components as Indian-made to avoid U.S. duties—a claim it denies. The company insists its supply chain for U.S. exports is free of Chinese components and configured to minimize tariff issues. Both companies report no significant order disruptions thus far, and remain committed to fulfilling U.S. demand despite trade challenges.</w:t>
      </w:r>
      <w:r/>
    </w:p>
    <w:p>
      <w:pPr>
        <w:pStyle w:val="ListNumber"/>
        <w:spacing w:line="240" w:lineRule="auto"/>
        <w:ind w:left="720"/>
      </w:pPr>
      <w:r/>
      <w:hyperlink r:id="rId12">
        <w:r>
          <w:rPr>
            <w:color w:val="0000EE"/>
            <w:u w:val="single"/>
          </w:rPr>
          <w:t>https://www.axios.com/2025/10/16/trump-tariffs-cost-china</w:t>
        </w:r>
      </w:hyperlink>
      <w:r>
        <w:t xml:space="preserve"> - A recent study by S&amp;P Global reveals that President Trump's tariffs will cost businesses over $1.2 trillion in 2025, a burden largely shifted to consumers. The study, drawing on data from 15,000 analysts across 9,000 companies, highlights that these costs were not anticipated at the beginning of the year. The report attributes this financial strain to various broad sources, including the suspension of the 'de minimis rule,' which has increased costs for companies. While AI has helped improve profit margins, the tariffs have undercut those gains. The findings coincide with the renewed escalation of trade tensions between the U.S. and China, signaling that American consumers are likely to feel the greatest impact of the ongoing trade policies.</w:t>
      </w:r>
      <w:r/>
    </w:p>
    <w:p>
      <w:pPr>
        <w:pStyle w:val="ListNumber"/>
        <w:spacing w:line="240" w:lineRule="auto"/>
        <w:ind w:left="720"/>
      </w:pPr>
      <w:r/>
      <w:hyperlink r:id="rId13">
        <w:r>
          <w:rPr>
            <w:color w:val="0000EE"/>
            <w:u w:val="single"/>
          </w:rPr>
          <w:t>https://www.reuters.com/world/china/imf-lifts-growth-outlook-more-benign-tariffs-revived-us-china-trade-war-looms-2025-10-14/</w:t>
        </w:r>
      </w:hyperlink>
      <w:r>
        <w:t xml:space="preserve"> - The International Monetary Fund (IMF) raised its 2025 global GDP growth forecast to 3.2%, citing mitigating tariff effects and improving financial conditions. This marks its second upward revision since April 2025, when tensions from President Trump's reciprocal tariffs affected global markets. Positive factors include more lenient tariffs, agile private sector responses, a weaker U.S. dollar, fiscal stimuli in Europe and China, and growing AI investment. However, renewed trade tensions, especially Trump's threat of 100% tariffs on Chinese goods in retaliation for China's export restrictions on rare earths, present serious risks. A significant escalation could reduce global growth by up to 1.2 percentage points in 2026 and 1.8 points by 2027.</w:t>
      </w:r>
      <w:r/>
    </w:p>
    <w:p>
      <w:pPr>
        <w:pStyle w:val="ListNumber"/>
        <w:spacing w:line="240" w:lineRule="auto"/>
        <w:ind w:left="720"/>
      </w:pPr>
      <w:r/>
      <w:hyperlink r:id="rId14">
        <w:r>
          <w:rPr>
            <w:color w:val="0000EE"/>
            <w:u w:val="single"/>
          </w:rPr>
          <w:t>https://www.lemonde.fr/en/economy/article/2025/10/14/in-switzerland-us-tariffs-are-leaving-industries-at-a-loss_6746397_19.html</w:t>
        </w:r>
      </w:hyperlink>
      <w:r>
        <w:t xml:space="preserve"> - In response to a new 39% U.S. tariff imposed on Swiss products—excluding pharmaceuticals and undecided gold bullion—Switzerland’s export-driven economy is suffering significant setbacks. The steep tariff, more than double the 15% imposed on EU goods, has sharply reduced demand for Swiss exports in the U.S., particularly affecting the dairy, watchmaking, industrial, and luxury goods sectors. Gruyère cheese producers have seen exports fall, resulting in dairy surpluses and triggering a cull of up to 25,000 cattle. Iconic companies such as Victorinox (Swiss Army knives), Felco (pruning shears), and Cellcosmet (luxury cosmetics) are struggling with price increases and loss of market share. Currently, Swiss products hold strong global reputations due to strict 'Swiss Made' standards, making relocation to EU countries a complex solution. The United States is Switzerland’s largest trading partner, representing 8.3% of its GDP and supporting 340,000 U.S. jobs through Swiss firms. As layoffs loom, the Swiss government is extending partial unemployment benefits. Business leaders advocate for resilience rather than compromise, emphasizing the country’s commitment to high-value, high-quality products amid the escalating trade tensions.</w:t>
      </w:r>
      <w:r/>
    </w:p>
    <w:p>
      <w:pPr>
        <w:pStyle w:val="ListNumber"/>
        <w:spacing w:line="240" w:lineRule="auto"/>
        <w:ind w:left="720"/>
      </w:pPr>
      <w:r/>
      <w:hyperlink r:id="rId15">
        <w:r>
          <w:rPr>
            <w:color w:val="0000EE"/>
            <w:u w:val="single"/>
          </w:rPr>
          <w:t>https://www.reuters.com/world/china/chinas-september-exports-imports-surpass-expectations-2025-10-13/</w:t>
        </w:r>
      </w:hyperlink>
      <w:r>
        <w:t xml:space="preserve"> - In September 2025, China's exports rebounded with an impressive annual growth of 8.3%, surpassing expectations and marking the fastest increase since March. Despite this recovery, China faces renewed trade tensions with the U.S. after retaliatory threats from President Trump in response to Beijing’s restrictions on rare earth exports. While China has significantly diversified its export markets—achieving growth in the EU, Southeast Asia, and Africa—even a reduced reliance on the U.S. (now under 10% of China's exports) may not shield it entirely from severe consequences if higher U.S. tariffs are imposed. The trade war threatens jobs and deflation, prompting Chinese exporters to accept thinner margins amid intense global competition. Domestically, depressed consumer demand has forced companies to reduce costs, including cutting wages and staff. Simultaneously, China has increased imports, particularly in commodities like coal, steel, and soybeans, mainly from non-U.S. sources. Analysts predict a potential de-escalation and hope for dialogue between Trump and Chinese President Xi at the upcoming APEC summit. However, with uncertainty high and investor confidence shaken, both sides may have to engage in further concessions to avoid a full trade conflict. China's trade surplus dropped to $90.45 billion, reflecting ongoing economic pressures.</w:t>
      </w:r>
      <w:r/>
    </w:p>
    <w:p>
      <w:pPr>
        <w:pStyle w:val="ListNumber"/>
        <w:spacing w:line="240" w:lineRule="auto"/>
        <w:ind w:left="720"/>
      </w:pPr>
      <w:r/>
      <w:hyperlink r:id="rId16">
        <w:r>
          <w:rPr>
            <w:color w:val="0000EE"/>
            <w:u w:val="single"/>
          </w:rPr>
          <w:t>https://www.kiplinger.com/business/small-business/raising-prices-tariff-tips-for-small-businesses</w:t>
        </w:r>
      </w:hyperlink>
      <w:r>
        <w:t xml:space="preserve"> - As tariffs continue to impact business operations in 2025, small and midsize businesses are facing increased financial strain. A growing majority—74% of midsize and 72% of small businesses—report that tariffs are raising their operating costs. Many have responded by adjusting supply chains, stockpiling inventory, or postponing major investments and hiring. For example, a New York-based tableware wholesaler and a Brooklyn terrarium retailer both imported large inventories early in anticipation of higher tariffs and delayed passing costs to customers. This uncertainty has pressured profit margins and led to suspended expansion plans. Businesses face a difficult choice: absorb cost increases to maintain customer loyalty, or raise prices and risk losing patrons. Experts suggest strategies like renegotiating supplier contracts or segmenting pricing to mitigate impacts, while emphasizing transparency and value to customers. Meanwhile, broader effects like reduced consumer confidence and shifts in purchasing behavior suggest that these decisions will have lasting economic implications.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informed.com/and-disruption/" TargetMode="External"/><Relationship Id="rId11" Type="http://schemas.openxmlformats.org/officeDocument/2006/relationships/hyperlink" Target="https://www.reuters.com/sustainability/climate-energy/indian-solar-firms-tweaking-supply-chains-navigate-us-tariffs-2025-10-17/" TargetMode="External"/><Relationship Id="rId12" Type="http://schemas.openxmlformats.org/officeDocument/2006/relationships/hyperlink" Target="https://www.axios.com/2025/10/16/trump-tariffs-cost-china" TargetMode="External"/><Relationship Id="rId13" Type="http://schemas.openxmlformats.org/officeDocument/2006/relationships/hyperlink" Target="https://www.reuters.com/world/china/imf-lifts-growth-outlook-more-benign-tariffs-revived-us-china-trade-war-looms-2025-10-14/" TargetMode="External"/><Relationship Id="rId14" Type="http://schemas.openxmlformats.org/officeDocument/2006/relationships/hyperlink" Target="https://www.lemonde.fr/en/economy/article/2025/10/14/in-switzerland-us-tariffs-are-leaving-industries-at-a-loss_6746397_19.html" TargetMode="External"/><Relationship Id="rId15" Type="http://schemas.openxmlformats.org/officeDocument/2006/relationships/hyperlink" Target="https://www.reuters.com/world/china/chinas-september-exports-imports-surpass-expectations-2025-10-13/" TargetMode="External"/><Relationship Id="rId16" Type="http://schemas.openxmlformats.org/officeDocument/2006/relationships/hyperlink" Target="https://www.kiplinger.com/business/small-business/raising-prices-tariff-tips-for-small-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