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Six-month ROI framework redefines innovation funding by demonstrating rapid, measurable impact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Innovation efforts often face significant challenges in demonstrating tangible returns, leaving division leaders and executives wary of committing substantial budgets. A structured approach known as the 6-Month ROI Innovation Framework offers a pragmatic path to bridge this trust and credibility gap by ensuring measurable financial impact within two quarters, aligning tightly with corporate decision-making rhythms.</w:t>
      </w:r>
      <w:r/>
    </w:p>
    <w:p>
      <w:r/>
      <w:r>
        <w:t>The key premise of this framework is to focus on smaller, high-impact initiatives within a manageable budget range of $150,000 to $300,000, rather than requesting large sums upfront without proven outcomes. This strategy enables mid-market division leaders to take swift action independent of protracted corporate budget approvals, facilitating faster validation of innovative solutions with limited financial risk. According to corporate case studies, such as a Forrester report highlighting Microsoft Power Apps Premium users who achieved a 206% ROI in six months, this incremental approach paves the way for scaling with confidence.</w:t>
      </w:r>
      <w:r/>
    </w:p>
    <w:p>
      <w:r/>
      <w:r>
        <w:t>The six-month cycle is carefully calibrated to fit within typical quarterly board review schedules and annual budget planning, allowing for natural checkpoints to present progress and justify further investment. Tight deadlines and a focused scope prevent common pitfalls such as scope creep and overly complex initiatives that require extensive cross-departmental coordination or cultural shifts — efforts that rarely produce measurable results within such a short timeframe. Instead, project selection centres on operational problems costing the division at least $500,000 annually that can be addressed through technology or process changes, offering clear financial metrics for success.</w:t>
      </w:r>
      <w:r/>
    </w:p>
    <w:p>
      <w:r/>
      <w:r>
        <w:t>This disciplined framework unfolds across four phases: problem selection and cost quantification, solution testing with minimal viable product (MVP) development, pilot execution with rigorous operational and financial measurement, and finally, analysis and data-driven decision-making. Early prototyping with real user feedback is critical to de-risk the project before committing larger sums. Teams test solutions with at least 10-15 end users and set a high bar for user preference before progressing. Measurement systems are established from day one, collecting baseline and pilot data on operational efficiency, user adoption, satisfaction, and cost impact to produce transparent, credible ROI calculations.</w:t>
      </w:r>
      <w:r/>
    </w:p>
    <w:p>
      <w:r/>
      <w:r>
        <w:t>A comprehensive board presentation then anchors the process, framed around a concrete business problem, validated pilot results, and a clear scaling proposal. This presentation should clearly quantify the financial losses addressed by the project, present before-and-after operational metrics, demonstrate strong user engagement, and translate gains into solid ROI percentages and projected returns at scale. Highlighting a modest pilot investment that generated multiples in value showcases a tested investment rather than an unsubstantiated request. For example, sharing a pilot ROI of 220% annualized with a request to scale at $400,000 that promises over a 500% return on full deployment shifts the conversation decisively toward confidence and commitment.</w:t>
      </w:r>
      <w:r/>
    </w:p>
    <w:p>
      <w:r/>
      <w:r>
        <w:t>This methodical, metrics-driven innovation process offers considerable advantages over longer, undefined cycles that risk becoming disconnected from shifting market conditions and executive priorities. Extended projects without interim results often breed scepticism and hinder future funding opportunities. By contrast, six-month cycles sustain stakeholder focus, enable rapid course correction, and secure stronger board trust through consistent delivery of demonstrable value.</w:t>
      </w:r>
      <w:r/>
    </w:p>
    <w:p>
      <w:r/>
      <w:r>
        <w:t>Industry perspectives reinforce the importance of robust ROI demonstration for innovation success. According to research and expert commentary, demonstrating ROI aligns innovation initiatives with business needs, clarifies value to decision-makers, facilitates continuous improvement, and earns innovation leaders a strategic seat at the table. Additionally, established innovation KPIs such as Return on Innovation Investment (ROII) and operational metrics complement the framework’s approach, enabling executives to track innovation efficiency and profitability effectively.</w:t>
      </w:r>
      <w:r/>
    </w:p>
    <w:p>
      <w:r/>
      <w:r>
        <w:t>The framework’s emphasis on avoiding common pitfalls—overly complex problems, skipping prototyping phases, and poor measurement—further supports building long-term credibility. Early user testing acts as a vital risk management tool, preventing costly missteps and refining solutions to user needs. Rigorous data collection and transparent reporting protect reputations and bolster confidence among boards and CFOs responsible for budget allocations.</w:t>
      </w:r>
      <w:r/>
    </w:p>
    <w:p>
      <w:r/>
      <w:r>
        <w:t>Ultimately, the 6-Month ROI Innovation Framework offers a repeatable, disciplined roadmap from concept to scaling that transforms innovation budgeting discussions from speculative expenditures into strategic investments. By delivering quick, measurable wins, innovation leaders not only secure incremental funding but also build a track record that supports pursuing larger, more transformative initiatives over time. The approach shifts the narrative from “promising ideas” to “proven returns,” strengthening the innovation capability within organisations and enhancing the credibility of leaders driving these efforts.</w:t>
      </w:r>
      <w:r/>
    </w:p>
    <w:p>
      <w:r/>
      <w:r>
        <w:t>As the business landscape demands ever more rigorous justification of investment, frameworks like this one provide vital tools for leaders seeking to navigate innovation’s inherent uncertainty, reassuring stakeholders with transparent data and a clear path to value creation. Through focused execution, disciplined measurement, and data-driven storytelling, innovation projects can move beyond aspiration to become dependable engines of growth and competitive advantage.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https://maccelerator.la/en/blog/enterprise/roi-innovation-framework-proving-value-budget/</w:t>
        </w:r>
      </w:hyperlink>
      <w:r>
        <w:t xml:space="preserve"> - Please view link - unable to able to access data</w:t>
      </w:r>
      <w:r/>
    </w:p>
    <w:p>
      <w:pPr>
        <w:pStyle w:val="ListNumber"/>
        <w:spacing w:line="240" w:lineRule="auto"/>
        <w:ind w:left="720"/>
      </w:pPr>
      <w:r/>
      <w:hyperlink r:id="rId11">
        <w:r>
          <w:rPr>
            <w:color w:val="0000EE"/>
            <w:u w:val="single"/>
          </w:rPr>
          <w:t>https://www.ssonetwork.com/rpa/articles/8-reasons-to-demonstrate-the-roi-of-your</w:t>
        </w:r>
      </w:hyperlink>
      <w:r>
        <w:t xml:space="preserve"> - This article discusses the importance of demonstrating the Return on Investment (ROI) for innovation projects. It outlines eight reasons why showcasing ROI is crucial, including ensuring alignment with business needs, clarifying the value to decision-makers, and facilitating continual process improvement. The piece also highlights how a robust ROI methodology can garner support from middle managers, enhance the function's image, secure budgets, and build partnerships with key executives. Additionally, it emphasizes that demonstrating ROI can earn a 'seat at the table' for innovation leaders, allowing them to participate in strategic discussions.</w:t>
      </w:r>
      <w:r/>
    </w:p>
    <w:p>
      <w:pPr>
        <w:pStyle w:val="ListNumber"/>
        <w:spacing w:line="240" w:lineRule="auto"/>
        <w:ind w:left="720"/>
      </w:pPr>
      <w:r/>
      <w:hyperlink r:id="rId12">
        <w:r>
          <w:rPr>
            <w:color w:val="0000EE"/>
            <w:u w:val="single"/>
          </w:rPr>
          <w:t>https://execviva.com/executive-hub/innovation-kpis</w:t>
        </w:r>
      </w:hyperlink>
      <w:r>
        <w:t xml:space="preserve"> - This executive guide provides insights into key performance indicators (KPIs) for measuring innovation success. It introduces metrics such as R&amp;D-to-Product (RDP) Conversion, Revenue from New Products, New Products-to-Margin (NPM) Conversion, Idea Kill Rate, and Return on Innovation Investment (ROII). Each KPI is explained with its formula and an example, offering leaders tools to assess the efficiency and profitability of their innovation investments. The guide aims to help executives turn metrics into momentum by effectively tracking and leveraging these KPIs.</w:t>
      </w:r>
      <w:r/>
    </w:p>
    <w:p>
      <w:pPr>
        <w:pStyle w:val="ListNumber"/>
        <w:spacing w:line="240" w:lineRule="auto"/>
        <w:ind w:left="720"/>
      </w:pPr>
      <w:r/>
      <w:hyperlink r:id="rId13">
        <w:r>
          <w:rPr>
            <w:color w:val="0000EE"/>
            <w:u w:val="single"/>
          </w:rPr>
          <w:t>https://arxiv.org/abs/1905.11797</w:t>
        </w:r>
      </w:hyperlink>
      <w:r>
        <w:t xml:space="preserve"> - This academic paper presents a theoretical framework for maximizing Return on Investment (ROI) in repeated decision-making scenarios, particularly in the context of companies evaluating technological innovations. The authors design an algorithm that learns ROI-maximizing decision-making policies over a sequence of innovation proposals. The paper provides theoretical guarantees on the algorithm's convergence rate and discusses the challenges associated with estimating the performance of such policies, highlighting the complexities in ROI maximization within stochastic online decision-making environments.</w:t>
      </w:r>
      <w:r/>
    </w:p>
    <w:p>
      <w:pPr>
        <w:pStyle w:val="ListNumber"/>
        <w:spacing w:line="240" w:lineRule="auto"/>
        <w:ind w:left="720"/>
      </w:pPr>
      <w:r/>
      <w:hyperlink r:id="rId14">
        <w:r>
          <w:rPr>
            <w:color w:val="0000EE"/>
            <w:u w:val="single"/>
          </w:rPr>
          <w:t>https://karenelainelewis.com/innovation-roi-calculator/</w:t>
        </w:r>
      </w:hyperlink>
      <w:r>
        <w:t xml:space="preserve"> - This interactive tool assists in evaluating the ROI of R&amp;D projects, technology implementations, and strategic innovations through comprehensive financial analysis. It processes all data locally in the user's browser, ensuring privacy. The calculator provides results such as ROI percentage, net profit, payback period, and annualized ROI, along with interpretations of these metrics. It also outlines the methodology and assumptions used in the calculations, offering a transparent and user-friendly approach to assessing the financial impact of innovation investments.</w:t>
      </w:r>
      <w:r/>
    </w:p>
    <w:p>
      <w:pPr>
        <w:pStyle w:val="ListNumber"/>
        <w:spacing w:line="240" w:lineRule="auto"/>
        <w:ind w:left="720"/>
      </w:pPr>
      <w:r/>
      <w:hyperlink r:id="rId15">
        <w:r>
          <w:rPr>
            <w:color w:val="0000EE"/>
            <w:u w:val="single"/>
          </w:rPr>
          <w:t>https://thebossmagazine.com/article/roi-of-rd-measuring-true-value-innovation-investment/</w:t>
        </w:r>
      </w:hyperlink>
      <w:r>
        <w:t xml:space="preserve"> - This article explores the challenges of measuring the Return on Investment (ROI) of Research and Development (R&amp;D) investments. It discusses how the benefits of R&amp;D may take months or even years to materialize, making immediate quantification of ROI difficult. The piece delves into effective methodologies for assessing the effectiveness of R&amp;D, emphasizing the importance of understanding ROI in the context of innovation investments. It highlights the need for comprehensive evaluation strategies to measure the true value of R&amp;D efforts.</w:t>
      </w:r>
      <w:r/>
    </w:p>
    <w:p>
      <w:pPr>
        <w:pStyle w:val="ListNumber"/>
        <w:spacing w:line="240" w:lineRule="auto"/>
        <w:ind w:left="720"/>
      </w:pPr>
      <w:r/>
      <w:hyperlink r:id="rId16">
        <w:r>
          <w:rPr>
            <w:color w:val="0000EE"/>
            <w:u w:val="single"/>
          </w:rPr>
          <w:t>https://roiinstitute.net/the-latest-book-from-roi-institute-the-value-of-innovation/</w:t>
        </w:r>
      </w:hyperlink>
      <w:r>
        <w:t xml:space="preserve"> - This announcement introduces the book 'The Value of Innovation: Knowing, Proving, and Showing the Value of Innovation and Creativity,' published by Wiley. Authored by ROI Institute founders Jack J. Phillips and Patti P. Phillips, the book focuses on building a credible innovation evaluation process. It aims to generate a balanced set of data that are believable, realistic, and accurate, particularly from the viewpoint of sponsors and key stakeholders. The book addresses the importance of understanding and demonstrating the value of innovation in organizations.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accelerator.la/en/blog/enterprise/roi-innovation-framework-proving-value-budget/" TargetMode="External"/><Relationship Id="rId11" Type="http://schemas.openxmlformats.org/officeDocument/2006/relationships/hyperlink" Target="https://www.ssonetwork.com/rpa/articles/8-reasons-to-demonstrate-the-roi-of-your" TargetMode="External"/><Relationship Id="rId12" Type="http://schemas.openxmlformats.org/officeDocument/2006/relationships/hyperlink" Target="https://execviva.com/executive-hub/innovation-kpis" TargetMode="External"/><Relationship Id="rId13" Type="http://schemas.openxmlformats.org/officeDocument/2006/relationships/hyperlink" Target="https://arxiv.org/abs/1905.11797" TargetMode="External"/><Relationship Id="rId14" Type="http://schemas.openxmlformats.org/officeDocument/2006/relationships/hyperlink" Target="https://karenelainelewis.com/innovation-roi-calculator/" TargetMode="External"/><Relationship Id="rId15" Type="http://schemas.openxmlformats.org/officeDocument/2006/relationships/hyperlink" Target="https://thebossmagazine.com/article/roi-of-rd-measuring-true-value-innovation-investment/" TargetMode="External"/><Relationship Id="rId16" Type="http://schemas.openxmlformats.org/officeDocument/2006/relationships/hyperlink" Target="https://roiinstitute.net/the-latest-book-from-roi-institute-the-value-of-innov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