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leads a digital revolution in critical minerals with blockchain and IoT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Australia asserts itself as a pivotal player in the global critical minerals landscape, ranking as the world's fourth-largest rare earth producer and commanding the largest share in lithium production globally. This prominence places the nation at the forefront of crucial conversations concerning critical mineral security amid rising international demands for environmental, social, and governance (ESG) compliance.</w:t>
      </w:r>
      <w:r/>
    </w:p>
    <w:p>
      <w:r/>
      <w:r>
        <w:t>The Australian mining sector is navigating an unprecedented transition in supply chain transparency. Traditional documentation methods are increasingly insufficient to meet evolving international compliance standards, compelling mining operations to adopt advanced digital traceability systems. These include digital product passports, blockchain technology, and Internet of Things (IoT) sensors, which collectively establish immutable, real-time records tracing minerals from extraction through processing and delivery to end-users.</w:t>
      </w:r>
      <w:r/>
    </w:p>
    <w:p>
      <w:r/>
      <w:r>
        <w:t>One of the chief motivations behind this technological shift is market access and investment attraction. Institutional investors are demonstrating a growing preference for mining operations with verified ESG credentials—data indicates that 88% of such investors now incorporate ESG factors in their decision-making. In 2022 alone, ESG-related investments in Australia's mining sector reached approximately AUD $14.2 billion. Miners with traceability certifications reportedly secure investment premiums in the range of 10-20%, underlining the financial advantage of transparent supply chains. Additionally, digital traceability reduces due diligence timelines for international buyers by up to 60%, a critical factor in accelerating sales and improving cash flow.</w:t>
      </w:r>
      <w:r/>
    </w:p>
    <w:p>
      <w:r/>
      <w:r>
        <w:t>Regulatory frameworks have also become decisive drivers. The European Union’s Battery Regulation, coming into effect in 2027, mandates detailed battery passports encompassing carbon footprint, recycled content, and supply chain due diligence, exerting pressure on Australia’s suppliers of lithium, cobalt, and nickel to comply. At the state level, initiatives like Queensland’s AUD $6 million Critical Minerals Strategy highlight governmental recognition of the necessity for digital infrastructure to maintain global competitiveness.</w:t>
      </w:r>
      <w:r/>
    </w:p>
    <w:p>
      <w:r/>
      <w:r>
        <w:t>Australia’s critical minerals portfolio is subject to meticulous digital scrutiny. Rare earth elements such as neodymium, dysprosium, and terbium, essential for high-performance magnets in electric vehicles and wind turbines, require sophisticated traceability protocols that capture key material properties and processing data. Meanwhile, the battery minerals sector—dominated by Western Australia, which accounts for 99% of national lithium production and hosts the world’s largest hard-rock lithium mine at Greenbushes—demands detailed environmental impact and chemical composition monitoring to uphold sustainable credentials. Strategic metals like cobalt, nickel, and manganese ore also face rigorous tracking due to their industrial importance and ethical sourcing challenges, with technologies helping distinguish Australian products amidst concerns over problematic global supply chains.</w:t>
      </w:r>
      <w:r/>
    </w:p>
    <w:p>
      <w:r/>
      <w:r>
        <w:t>Technological innovation forms the backbone of this transformation. Blockchain adoption in supply chains, valued globally at USD $253 million in 2022 and projected to surge to USD $3.27 billion by 2028, offers cost reductions and unassailable data security through immutable ledgers and encrypted multi-authentication protocols. IoT enhances operational efficiency by up to 25%, enabling precise GPS-coordinated monitoring of extraction, processing, environmental conditions, and transportation. Together, these systems facilitate phased implementation processes, encompassing extraction documentation, processing verification, transportation tracking, and end-user integration, laying a comprehensive digital groundwork for traceability.</w:t>
      </w:r>
      <w:r/>
    </w:p>
    <w:p>
      <w:r/>
      <w:r>
        <w:t>Strategic partnerships between technology providers and mining consultancies expedite this transition, enabling smaller operations to access expensive digital tools without burdensome internal development. These alliances also facilitate investor relations by showcasing transparent and ESG-compliant supply chains, essential amid rising scrutiny and regulatory demands.</w:t>
      </w:r>
      <w:r/>
    </w:p>
    <w:p>
      <w:r/>
      <w:r>
        <w:t>Importantly, digital traceability efforts are broadening to embed Indigenous rights and cultural preservation. With approximately 30% of Australia’s land under native title, these systems integrate acknowledgements of traditional land use, consent processes compliant with the United Nations Declaration on the Rights of Indigenous Peoples, and benefit-sharing mechanisms. Blockchain technology enhances transparency in revenue sharing and documents Indigenous participation in environmental stewardship and cultural heritage management.</w:t>
      </w:r>
      <w:r/>
    </w:p>
    <w:p>
      <w:r/>
      <w:r>
        <w:t>Technical and financial challenges persist, including integration with legacy equipment, cybersecurity concerns, and significant upfront investments—ranging from USD $50,000 to $500,000 for blockchain systems and AUD $2-5 million on IoT sensors per mine—but the long-term benefits in market access, premium pricing, and operational optimisation are substantial, reframing these costs as essential infrastructure investments.</w:t>
      </w:r>
      <w:r/>
    </w:p>
    <w:p>
      <w:r/>
      <w:r>
        <w:t>On the international stage, Australia's critical minerals strategy gains momentum through bilateral cooperation with partners like the United States. A recent US-Australia agreement commits up to USD $8.5 billion to mining and processing ventures aimed at reducing dependency on dominant Chinese suppliers, particularly in areas like rare earths refinement. Despite China's prevailing market dominance, such strategic alliances reinforce supply chain resilience and extend global market opportunities for Australian producers committed to traceable, sustainable sourcing.</w:t>
      </w:r>
      <w:r/>
    </w:p>
    <w:p>
      <w:r/>
      <w:r>
        <w:t>Emerging technologies promise to deepen this transformation. Artificial intelligence and predictive analytics are increasingly applied to compliance monitoring, equipment maintenance prediction, and supply chain risk forecasting, enhancing operational continuity and efficiency. Satellite and remote sensing also contribute by independently verifying environmental impacts and extraction site conditions.</w:t>
      </w:r>
      <w:r/>
    </w:p>
    <w:p>
      <w:r/>
      <w:r>
        <w:t>Market dynamics are adjusting to reward transparency, with fully traceable minerals commanding price premiums between 5-15% and insurers offering favourable rates to digitally documented operations. ESG-focused investment funds prioritise traceability, creating competitive advantages for Australian miners who adopt these innovations early.</w:t>
      </w:r>
      <w:r/>
    </w:p>
    <w:p>
      <w:r/>
      <w:r>
        <w:t>In sum, Australia's critical minerals industry is at a pivotal inflection point. Digital traceability systems have shifted from optional enhancements to indispensable enablers of market access, investment attraction, and global competitiveness. The integration of blockchain, IoT, AI, and satellite technologies is redefining mining operations into transparent, technologically advanced supply chain participants. Those companies embracing this evolution not only secure their position in the complex global minerals network but also contribute to a more sustainable and ethically accountable future for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https://discoveryalert.com.au/news/traceability-australia-critical-minerals-supply-2025/</w:t>
        </w:r>
      </w:hyperlink>
      <w:r>
        <w:t xml:space="preserve"> - Please view link - unable to able to access data</w:t>
      </w:r>
      <w:r/>
    </w:p>
    <w:p>
      <w:pPr>
        <w:pStyle w:val="ListNumber"/>
        <w:spacing w:line="240" w:lineRule="auto"/>
        <w:ind w:left="720"/>
      </w:pPr>
      <w:r/>
      <w:hyperlink r:id="rId11">
        <w:r>
          <w:rPr>
            <w:color w:val="0000EE"/>
            <w:u w:val="single"/>
          </w:rPr>
          <w:t>https://www.ga.gov.au/aimr2024/world-rankings</w:t>
        </w:r>
      </w:hyperlink>
      <w:r>
        <w:t xml:space="preserve"> - This page from Geoscience Australia provides the 2024 world rankings for Australia's identified mineral resources. It details Australia's position as the world's largest producer of bauxite, iron ore, rutile, and lithium, and its rankings in other minerals such as lead, zircon, gold, manganese ore, rare earths, and zinc. The data highlights Australia's significant role in the global mining industry and its diverse mineral production capabilities.</w:t>
      </w:r>
      <w:r/>
    </w:p>
    <w:p>
      <w:pPr>
        <w:pStyle w:val="ListNumber"/>
        <w:spacing w:line="240" w:lineRule="auto"/>
        <w:ind w:left="720"/>
      </w:pPr>
      <w:r/>
      <w:hyperlink r:id="rId12">
        <w:r>
          <w:rPr>
            <w:color w:val="0000EE"/>
            <w:u w:val="single"/>
          </w:rPr>
          <w:t>https://www.reuters.com/markets/commodities/us-australia-critical-minerals-deal-underscores-gap-china-2025-10-21/</w:t>
        </w:r>
      </w:hyperlink>
      <w:r>
        <w:t xml:space="preserve"> - Reuters reports on a recent agreement between the United States and Australia, where both nations committed up to $8.5 billion to develop and refine critical minerals essential for defense, advanced manufacturing, and clean energy. Despite this significant investment, the article notes that China still dominates global markets in refined rare earths, graphite, cobalt, lithium, and nickel, underscoring the challenges in reducing dependence on Chinese supply chains.</w:t>
      </w:r>
      <w:r/>
    </w:p>
    <w:p>
      <w:pPr>
        <w:pStyle w:val="ListNumber"/>
        <w:spacing w:line="240" w:lineRule="auto"/>
        <w:ind w:left="720"/>
      </w:pPr>
      <w:r/>
      <w:hyperlink r:id="rId13">
        <w:r>
          <w:rPr>
            <w:color w:val="0000EE"/>
            <w:u w:val="single"/>
          </w:rPr>
          <w:t>https://www.reuters.com/commentary/breakingviews/us-aussie-critical-minerals-pact-is-worthy-stretch-2025-10-21/</w:t>
        </w:r>
      </w:hyperlink>
      <w:r>
        <w:t xml:space="preserve"> - This Reuters commentary discusses the implications of the U.S.-Australia critical minerals agreement signed on October 20, 2025. The pact involves both countries investing at least $1 billion each over the next six months in mining and processing projects. While the agreement aims to reduce reliance on China, experts express skepticism about its ability to quickly counterbalance China's strategic lead in the global rare earths market.</w:t>
      </w:r>
      <w:r/>
    </w:p>
    <w:p>
      <w:pPr>
        <w:pStyle w:val="ListNumber"/>
        <w:spacing w:line="240" w:lineRule="auto"/>
        <w:ind w:left="720"/>
      </w:pPr>
      <w:r/>
      <w:hyperlink r:id="rId14">
        <w:r>
          <w:rPr>
            <w:color w:val="0000EE"/>
            <w:u w:val="single"/>
          </w:rPr>
          <w:t>https://www.reuters.com/business/us-australia-invest-2-billion-critical-minerals-advance-alcoa-gallium-project-2025-10-20/</w:t>
        </w:r>
      </w:hyperlink>
      <w:r>
        <w:t xml:space="preserve"> - Reuters reports on the U.S. and Australia agreeing to jointly invest at least $2 billion in critical minerals projects as part of a strategic initiative to reduce reliance on China. The agreement includes financial backing for Australian mining and processing firms and the establishment of a price floor for critical minerals. Additionally, the governments are supporting U.S. aluminum giant Alcoa in developing a gallium plant in Western Australia.</w:t>
      </w:r>
      <w:r/>
    </w:p>
    <w:p>
      <w:pPr>
        <w:pStyle w:val="ListNumber"/>
        <w:spacing w:line="240" w:lineRule="auto"/>
        <w:ind w:left="720"/>
      </w:pPr>
      <w:r/>
      <w:hyperlink r:id="rId15">
        <w:r>
          <w:rPr>
            <w:color w:val="0000EE"/>
            <w:u w:val="single"/>
          </w:rPr>
          <w:t>https://www.reuters.com/world/asia-pacific/australias-albanese-discuss-rare-earths-security-first-trump-summit-2025-10-20/</w:t>
        </w:r>
      </w:hyperlink>
      <w:r>
        <w:t xml:space="preserve"> - Reuters covers the signing of a critical minerals agreement between U.S. President Donald Trump and Australian Prime Minister Anthony Albanese aimed at countering China's dominance in the industry. The $8.5 billion deal involves both countries investing $1 billion each over the next six months in mining and processing projects, with a price floor for these resources. The cooperation is part of a broader strategic effort to strengthen supply chain security.</w:t>
      </w:r>
      <w:r/>
    </w:p>
    <w:p>
      <w:pPr>
        <w:pStyle w:val="ListNumber"/>
        <w:spacing w:line="240" w:lineRule="auto"/>
        <w:ind w:left="720"/>
      </w:pPr>
      <w:r/>
      <w:hyperlink r:id="rId16">
        <w:r>
          <w:rPr>
            <w:color w:val="0000EE"/>
            <w:u w:val="single"/>
          </w:rPr>
          <w:t>https://www.reuters.com/world/china/australian-rare-earth-stocks-soar-mp-materials-multi-billion-us-deal-2025-07-11/</w:t>
        </w:r>
      </w:hyperlink>
      <w:r>
        <w:t xml:space="preserve"> - Reuters reports on Australian rare earth stocks surging following a significant deal between U.S.-based MP Materials and the U.S. Department of Defense aimed at boosting rare earth magnet production. Lynas Rare Earths, the largest rare earth producer outside China, saw its shares rise by up to 20%. The agreement includes the U.S. government becoming the largest shareholder in MP Materials and setting a floor price for key rare earths.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coveryalert.com.au/news/traceability-australia-critical-minerals-supply-2025/" TargetMode="External"/><Relationship Id="rId11" Type="http://schemas.openxmlformats.org/officeDocument/2006/relationships/hyperlink" Target="https://www.ga.gov.au/aimr2024/world-rankings" TargetMode="External"/><Relationship Id="rId12" Type="http://schemas.openxmlformats.org/officeDocument/2006/relationships/hyperlink" Target="https://www.reuters.com/markets/commodities/us-australia-critical-minerals-deal-underscores-gap-china-2025-10-21/" TargetMode="External"/><Relationship Id="rId13" Type="http://schemas.openxmlformats.org/officeDocument/2006/relationships/hyperlink" Target="https://www.reuters.com/commentary/breakingviews/us-aussie-critical-minerals-pact-is-worthy-stretch-2025-10-21/" TargetMode="External"/><Relationship Id="rId14" Type="http://schemas.openxmlformats.org/officeDocument/2006/relationships/hyperlink" Target="https://www.reuters.com/business/us-australia-invest-2-billion-critical-minerals-advance-alcoa-gallium-project-2025-10-20/" TargetMode="External"/><Relationship Id="rId15" Type="http://schemas.openxmlformats.org/officeDocument/2006/relationships/hyperlink" Target="https://www.reuters.com/world/asia-pacific/australias-albanese-discuss-rare-earths-security-first-trump-summit-2025-10-20/" TargetMode="External"/><Relationship Id="rId16" Type="http://schemas.openxmlformats.org/officeDocument/2006/relationships/hyperlink" Target="https://www.reuters.com/world/china/australian-rare-earth-stocks-soar-mp-materials-multi-billion-us-deal-2025-0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