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revolutionises supply chain compliance under European Deforestation Regulation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Artificial intelligence (AI) is increasingly proving essential for Governance, Risk Management, and Compliance (GRC) teams navigating the complexities of evolving regulatory frameworks. Its versatility supports a broad array of functions, from researching past and upcoming regulations to transforming fragmented data into actionable intelligence for compliance. One regulation that exemplifies the challenge and necessity of AI-driven compliance tools is the European Deforestation Regulation (EUDR), which promises to reshape how businesses across the globe manage supply chain risks associated with deforestation.</w:t>
      </w:r>
      <w:r/>
    </w:p>
    <w:p>
      <w:r/>
      <w:r>
        <w:t>The EUDR imposes strict requirements on companies to verify that commodities such as cattle, cocoa, soy, palm oil, coffee, rubber, and timber — including derivative products like chocolate and beef — have not been linked to deforestation or forest degradation since 2020. Crucially, compliance is expected from the very start of supply chains, known as the “first mile,” where visibility and reliable data have historically been the most limited. Traditional reliance on paper records, country risk ratings, and informal supplier assurances is increasingly insufficient. Instead, companies must deploy AI-enabled systems capable of delivering clarity, scalability, and defensibility around first-mile data.</w:t>
      </w:r>
      <w:r/>
    </w:p>
    <w:p>
      <w:r/>
      <w:r>
        <w:t>The first mile represents the foundation of compliance but also presents the greatest information gap, particularly when sourcing from smallholder farms or regions lacking robust land registry systems. Advances in satellite imagery, drone technology, and AI-driven analytics are now turning the tide, providing precise and timely monitoring capabilities. Although enforcement dates—set for December 2025 for large enterprises and June 2026 for small and medium-sized businesses—may see delays as indicated by EU Commissioner Jessika Roswall, businesses are encouraged to use this window not to ease efforts but to strengthen their data infrastructure and monitoring technologies. Stakeholders, including customers, investors, and regulators, maintain high expectations for verifiable, transparent supply chain data, with some buyers even moving ahead of legislative requirements.</w:t>
      </w:r>
      <w:r/>
    </w:p>
    <w:p>
      <w:r/>
      <w:r>
        <w:t>Compliance extends beyond a mere deadline under the EUDR; it marks the beginning of a dynamic and evolving regulatory environment. The regulation will expand its commodity scope and refine definitions over time, requiring companies to build adaptable compliance systems. Failure to prepare not only jeopardizes regulatory compliance but also threatens revenue streams, market access, operational viability, and brand reputation.</w:t>
      </w:r>
      <w:r/>
    </w:p>
    <w:p>
      <w:r/>
      <w:r>
        <w:t>Data accuracy at the first mile is imperative for building resilient, transparent supply chains. Historical methods, often inadequate at scale, fall short under rising regulatory demands requiring plot-level verification and geolocation. EUDR compliance mandates precise identification of production plot boundaries and confirmation that no deforestation activities occurred post-December 2020. Verified polygons and geolocated datasets provide the kind of robust evidence companies need to underpin smarter sourcing, stronger compliance, and superior risk management.</w:t>
      </w:r>
      <w:r/>
    </w:p>
    <w:p>
      <w:r/>
      <w:r>
        <w:t>AI platforms help overcome the complexity inherent in scaling compliance. By integrating detailed environmental and operational metrics, these technologies deliver continuous monitoring, automated risk classification, and proactive alerts that identify and address issues before shipments face rejection or penalties. They support consistent assessments across thousands of plots, maintain detailed audit trails, and facilitate seamless scalability—features manual systems cannot replicate effectively.</w:t>
      </w:r>
      <w:r/>
    </w:p>
    <w:p>
      <w:r/>
      <w:r>
        <w:t>The ability of AI to analyse historical land use, monitor land changes with elevated precision, and integrate multiple datasets dramatically improves businesses’ capacity to meet EUDR’s stringent requirements. Companies can generate verified land boundaries, evaluate deforestation risks in real-time across vast territories, and create defensible compliance documentation. This continuous oversight not only ensures adherence to current mandates but also future-proofs supply chains against evolving regulations.</w:t>
      </w:r>
      <w:r/>
    </w:p>
    <w:p>
      <w:r/>
      <w:r>
        <w:t>Advisory and compliance services complement these technological solutions by guiding companies through the complex process of due diligence implementation. This includes collecting comprehensive data, conducting risk assessments, mitigating identified risks, and preparing legally robust due diligence statements to avoid substantial penalties, which can reach up to 4% of a company’s EU revenue. Non-compliance risks extend beyond fines to product confiscation and inclusion on public non-compliance lists, which can significantly damage reputations.</w:t>
      </w:r>
      <w:r/>
    </w:p>
    <w:p>
      <w:r/>
      <w:r>
        <w:t>The EUDR applies primarily to seven key raw materials—soya, oil palm, wood, cattle, cocoa, coffee, and rubber—and all related products. Meeting its requirements means geolocating fields or plantations accurately and establishing full traceability throughout the supply chain. Companies must not only comply with legal deadlines but also embrace compliance as a proactive strategic advantage that enhances operational resilience and market credibility.</w:t>
      </w:r>
      <w:r/>
    </w:p>
    <w:p>
      <w:r/>
      <w:r>
        <w:t>In summary, the European Deforestation Regulation heralds a new era of rigorous environmental compliance that demands technological innovation and strategic foresight. AI stands at the forefront of this transformation, bridging data gaps and converting compliance from a reactive burden into a catalyst for resilience and competitive differentiation. Businesses willing to invest in adaptive, scalable AI systems today will be best positioned to meet enforcement requirements and navigate future regulatory landscapes with confidence.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https://aijourn.com/risk-readiness-and-the-road-to-compliance-how-ai-can-help-businesses-prepare-for-eudr-compliance-and-continue-to-adapt-beyond-enforcement/</w:t>
        </w:r>
      </w:hyperlink>
      <w:r>
        <w:t xml:space="preserve"> - Please view link - unable to able to access data</w:t>
      </w:r>
      <w:r/>
    </w:p>
    <w:p>
      <w:pPr>
        <w:pStyle w:val="ListNumber"/>
        <w:spacing w:line="240" w:lineRule="auto"/>
        <w:ind w:left="720"/>
      </w:pPr>
      <w:r/>
      <w:hyperlink r:id="rId11">
        <w:r>
          <w:rPr>
            <w:color w:val="0000EE"/>
            <w:u w:val="single"/>
          </w:rPr>
          <w:t>https://www.pwc.com/gx/en/issues/esg/eu-deforestation-regulation.html</w:t>
        </w:r>
      </w:hyperlink>
      <w:r>
        <w:t xml:space="preserve"> - This article outlines the European Union's new anti-deforestation regulation, effective from December 2024, requiring large companies trading in key commodities to prove their goods do not originate from recently deforested areas. It discusses the regulation's core requirements and advises companies to prepare by understanding legal obligations, defining a compliance framework, implementing centralized data-gathering capabilities, and establishing key processes with clearly defined roles and responsibilities. Non-compliance could result in punitive fines and reputational damage.</w:t>
      </w:r>
      <w:r/>
    </w:p>
    <w:p>
      <w:pPr>
        <w:pStyle w:val="ListNumber"/>
        <w:spacing w:line="240" w:lineRule="auto"/>
        <w:ind w:left="720"/>
      </w:pPr>
      <w:r/>
      <w:hyperlink r:id="rId12">
        <w:r>
          <w:rPr>
            <w:color w:val="0000EE"/>
            <w:u w:val="single"/>
          </w:rPr>
          <w:t>https://www.preferredbynature.org/EUDR-info</w:t>
        </w:r>
      </w:hyperlink>
      <w:r>
        <w:t xml:space="preserve"> - Preferred by Nature provides information on the EU Deforestation Regulation (EUDR), including its application date of 30 December 2025 for most companies, with an extension to 30 June 2026 for micro and small businesses. The regulation requires operators and traders to implement a due diligence system to prove that products do not originate from land affected by deforestation after 31 December 2020. This process involves data collection, risk assessment, and risk mitigation measures.</w:t>
      </w:r>
      <w:r/>
    </w:p>
    <w:p>
      <w:pPr>
        <w:pStyle w:val="ListNumber"/>
        <w:spacing w:line="240" w:lineRule="auto"/>
        <w:ind w:left="720"/>
      </w:pPr>
      <w:r/>
      <w:hyperlink r:id="rId13">
        <w:r>
          <w:rPr>
            <w:color w:val="0000EE"/>
            <w:u w:val="single"/>
          </w:rPr>
          <w:t>https://www.wri.org/insights/explain-eu-deforestation-regulation</w:t>
        </w:r>
      </w:hyperlink>
      <w:r>
        <w:t xml:space="preserve"> - The World Resources Institute explains the EU Deforestation Regulation (EUDR), detailing its requirements for companies to prove that products linked to deforestation or degradation after 3 December 2020 are not entering or leaving the EU market. The regulation mandates a three-step due diligence system, including information gathering, risk assessment, and risk mitigation. It also discusses the classification of countries by risk level and the challenges and setbacks the EUDR has faced, including delays in implementation.</w:t>
      </w:r>
      <w:r/>
    </w:p>
    <w:p>
      <w:pPr>
        <w:pStyle w:val="ListNumber"/>
        <w:spacing w:line="240" w:lineRule="auto"/>
        <w:ind w:left="720"/>
      </w:pPr>
      <w:r/>
      <w:hyperlink r:id="rId14">
        <w:r>
          <w:rPr>
            <w:color w:val="0000EE"/>
            <w:u w:val="single"/>
          </w:rPr>
          <w:t>https://www.amspecgroup.com/about/eu-deforestation-regulation-eudr-compliance-services/</w:t>
        </w:r>
      </w:hyperlink>
      <w:r>
        <w:t xml:space="preserve"> - AmSpec Group offers EU Deforestation Regulation (EUDR) compliance services, emphasizing the importance of compliance by the first deadline of 30 December 2025. Non-compliant products may face sanctions, including fines up to 4% of a company's EU revenue, confiscation of products, and publication on the EUDR non-compliant company list. The services include on-farm geolocation, deforestation evaluation, local law compliance audit, full due diligence, and software-enabled traceability for all commodities.</w:t>
      </w:r>
      <w:r/>
    </w:p>
    <w:p>
      <w:pPr>
        <w:pStyle w:val="ListNumber"/>
        <w:spacing w:line="240" w:lineRule="auto"/>
        <w:ind w:left="720"/>
      </w:pPr>
      <w:r/>
      <w:hyperlink r:id="rId15">
        <w:r>
          <w:rPr>
            <w:color w:val="0000EE"/>
            <w:u w:val="single"/>
          </w:rPr>
          <w:t>https://www.eura-ag.com/en/blog/the-eu-deforestation-regulation-eudr-new-obligations-for-companies</w:t>
        </w:r>
      </w:hyperlink>
      <w:r>
        <w:t xml:space="preserve"> - Eura AG discusses the EU Deforestation Regulation (EUDR), which affects seven main raw materials: soya, oil palm, wood, cattle, cocoa, coffee, and rubber, as well as products made from these commodities. The article outlines the deadlines for implementation, with large and medium-sized companies required to comply by 30 December 2025, and micro and small companies by 30 June 2026. Key obligations include geolocation and traceability, requiring geocoordinates as proof of origin for all relevant raw materials and complete traceability back to the agricultural area or plantation.</w:t>
      </w:r>
      <w:r/>
    </w:p>
    <w:p>
      <w:pPr>
        <w:pStyle w:val="ListNumber"/>
        <w:spacing w:line="240" w:lineRule="auto"/>
        <w:ind w:left="720"/>
      </w:pPr>
      <w:r/>
      <w:hyperlink r:id="rId16">
        <w:r>
          <w:rPr>
            <w:color w:val="0000EE"/>
            <w:u w:val="single"/>
          </w:rPr>
          <w:t>https://www.gaston-schul.com/en/consultancy-advisory/navigating-eudr-compliance/</w:t>
        </w:r>
      </w:hyperlink>
      <w:r>
        <w:t xml:space="preserve"> - Gaston Schul provides consultancy on navigating the EU Deforestation Regulation (EUDR), detailing the regulation's coverage of raw materials such as cattle, cocoa, coffee, oil palm, rubber, soy, and wood. The article emphasizes the importance of providing proof through a due diligence statement and outlines the timeline for compliance, with large businesses required to comply immediately and micro and small businesses having until 30 June 2026. It also discusses the compliance strategy, including collecting information, assessing risks, mitigating risks, preparing due diligence statements, and the consequences of non-compliance.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ijourn.com/risk-readiness-and-the-road-to-compliance-how-ai-can-help-businesses-prepare-for-eudr-compliance-and-continue-to-adapt-beyond-enforcement/" TargetMode="External"/><Relationship Id="rId11" Type="http://schemas.openxmlformats.org/officeDocument/2006/relationships/hyperlink" Target="https://www.pwc.com/gx/en/issues/esg/eu-deforestation-regulation.html" TargetMode="External"/><Relationship Id="rId12" Type="http://schemas.openxmlformats.org/officeDocument/2006/relationships/hyperlink" Target="https://www.preferredbynature.org/EUDR-info" TargetMode="External"/><Relationship Id="rId13" Type="http://schemas.openxmlformats.org/officeDocument/2006/relationships/hyperlink" Target="https://www.wri.org/insights/explain-eu-deforestation-regulation" TargetMode="External"/><Relationship Id="rId14" Type="http://schemas.openxmlformats.org/officeDocument/2006/relationships/hyperlink" Target="https://www.amspecgroup.com/about/eu-deforestation-regulation-eudr-compliance-services/" TargetMode="External"/><Relationship Id="rId15" Type="http://schemas.openxmlformats.org/officeDocument/2006/relationships/hyperlink" Target="https://www.eura-ag.com/en/blog/the-eu-deforestation-regulation-eudr-new-obligations-for-companies" TargetMode="External"/><Relationship Id="rId16" Type="http://schemas.openxmlformats.org/officeDocument/2006/relationships/hyperlink" Target="https://www.gaston-schul.com/en/consultancy-advisory/navigating-eudr-complia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