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Protecting your business when engaging strategic buyers as competitors in M&amp;A deals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complex landscape of mergers and acquisitions (M&amp;A), engaging potential buyers who may be competitors presents a unique challenge that requires a delicate balance between maximising valuation and safeguarding sensitive information. Strategic buyers, often current competitors, suppliers, or customers, typically offer higher valuations, sometimes a 20 to 40 percent premium over financial buyers, because they value synergies, market expansion, and enhanced competitive positioning. However, this premium comes with inherent risks related to confidentiality breaches that can potentially damage the seller's market position even if the transaction does not close.</w:t>
      </w:r>
      <w:r/>
    </w:p>
    <w:p>
      <w:r/>
      <w:r>
        <w:t>Strategic buyers differ fundamentally from financial buyers in their acquisition motivations and approaches. While strategic buyers are focused on integration potential and market position, financial buyers concentrate on the durability of cash flow and the return on investment. Sellers often benefit from engaging both types in their sales process to foster competitive tension and improve negotiation outcomes. Yet, when strategic buyers are competitors, the risk of exposure to sensitive business information increases, necessitating rigorous process controls.</w:t>
      </w:r>
      <w:r/>
    </w:p>
    <w:p>
      <w:r/>
      <w:r>
        <w:t>Before initiating contact with competitor bidders, business owners must carefully assess whether the potential valuation premium justifies the confidentiality risk. Businesses with durable competitive advantages such as patented technology, long-term customer contracts, or regulatory protections face lower exposure. Conversely, companies reliant on execution, proprietary pricing strategies, or founder-driven relationships face a higher risk of competitive damage. Timing is critical, engaging competitors is most prudent within 12 to 18 months of a targeted exit to balance opportunity and exposure. Furthermore, industry structure plays a significant role; markets crowded with multiple potential buyers provide a natural competitive buffer, while heavily concentrated industries with few dominant players increase the risk of confidentiality breaches impacting future exit opportunities.</w:t>
      </w:r>
      <w:r/>
    </w:p>
    <w:p>
      <w:r/>
      <w:r>
        <w:t>To mitigate these risks, a structured M&amp;A process should be employed, beginning with the engagement of an experienced M&amp;A advisor who possesses relevant industry connections and understands buyer behaviour. Such advisors privilege confidentiality through private and discreet outreach methods, starting with anonymous "blind teasers" that outline the business without revealing its identity. This prevents premature exposure to the market and reduces the risk of sensitive information leakage.</w:t>
      </w:r>
      <w:r/>
    </w:p>
    <w:p>
      <w:r/>
      <w:r>
        <w:t>A cornerstone of confidentiality protection is the use of robust non-disclosure agreements (NDAs) tailored specifically for transactions involving potential competitors. Beyond standard confidentiality clauses, these NDAs should incorporate non-solicitation provisions restricting buyer contact with key employees and customers for 12 to 24 months if the deal does not close. Standstill clauses prevent buyers from making unsolicited follow-up offers at a later date, while information destruction requirements and liquidated damages clauses ensure compliance and deterrence. Employing specialists, such as M&amp;A attorneys with expertise in these protections, helps in drafting enforceable agreements that balance due diligence needs with confidentiality concerns.</w:t>
      </w:r>
      <w:r/>
    </w:p>
    <w:p>
      <w:r/>
      <w:r>
        <w:t>Information disclosure must proceed in clearly defined, staged phases, beginning with anonymous summaries, advancing to Confidential Information Memorandums (CIM) post-NDA execution, and culminating in full due diligence only after serious commitment evidenced by a signed letter of intent (LOI) and exclusivity agreements. Sensitive details like customer names, pricing structures, and employee compensation are withheld until later stages, preserving competitive safeguards. This staged approach counteracts the common pitfall of premature information release which often results in negotiation disadvantages and irreversible intelligence leaks.</w:t>
      </w:r>
      <w:r/>
    </w:p>
    <w:p>
      <w:r/>
      <w:r>
        <w:t>Running a controlled competitive auction process significantly strengthens confidentiality protections. When multiple buyers, ideally a blend of strategic and financial bidders, compete concurrently, they deter opportunistic behaviour and preserve market leverage for the seller. A typical process involves five to eight qualified buyers, spanning a compressed timeline from initial outreach to signed LOI within ten to fourteen weeks. This limited window restricts data circulation time and heightens buyer accountability.</w:t>
      </w:r>
      <w:r/>
    </w:p>
    <w:p>
      <w:r/>
      <w:r>
        <w:t>Special care must be taken to safeguard access to customers and employees, who represent the most sensitive touchpoints for confidential information. Customer data in early materials should be anonymised and carefully categorised by industry sector, revenue contribution, and contract tenure rather than named specifically. Customer interactions, including reference calls, should occur only after LOI signing and with seller involvement. Employee data sharing must comply with privacy regulations and is cautiously disclosed after initial diligence stages, focusing on high-level organisational charts rather than detailed compensation or individual identities.</w:t>
      </w:r>
      <w:r/>
    </w:p>
    <w:p>
      <w:r/>
      <w:r>
        <w:t>Control over physical and virtual access to sensitive data is paramount. Utilising virtual data rooms (VDRs) with tiered permissions, document watermarking, and detailed access tracking enables rigorous monitoring of buyer behaviour, helping to identify potential intelligence gathering over genuine due diligence. Facility tours, often revealing operational details, should be carefully managed during off-hours with selective exposure to protect proprietary methods and equipment.</w:t>
      </w:r>
      <w:r/>
    </w:p>
    <w:p>
      <w:r/>
      <w:r>
        <w:t>Despite best efforts, confidentiality breaches can still occur. Sellers should prepare by monitoring unusual competitor activity, maintaining close communication with key stakeholders, and establishing incident response protocols. Documenting breaches, consulting legal counsel immediately, and enforcing NDA provisions through formal notices are critical to mitigating damage. Decisions to continue or pause the process hinge on breach severity and its impact on the transaction integrity. Transparent communication with customers and employees, emphasising business continuity, helps manage reputational risk in the event of information leaks.</w:t>
      </w:r>
      <w:r/>
    </w:p>
    <w:p>
      <w:r/>
      <w:r>
        <w:t>Engaging strategic buyers in M&amp;A can unlock substantial valuation premiums, but only when underpinned by disciplined, well-structured confidentiality controls. The right combination of experienced advisors, strong legal protections, staged information disclosure, competitive tension, and controlled physical and virtual data access forms the foundation of a secure and successful transaction process. Owners who underestimate the risks of competitor engagement may jeopardise not only the immediate deal but also their long-term competitive position.</w:t>
      </w:r>
      <w:r/>
    </w:p>
    <w:p>
      <w:r/>
      <w:r>
        <w:t>Industry perspectives reinforce these principles. Analyses of strategic versus financial buyers consistently highlight strategic buyers’ willingness to pay higher multiples due to anticipated synergies, market expansion opportunities, and enhanced competitive positioning. Strategic buyers, often operating in the same or adjacent industries, leverage acquisitions to grow market share and fortify their competitive stance, justifying premium prices. Conversely, financial buyers focus more rigidly on investment returns, applying disciplined valuation frameworks and frequently employing vendor rollovers to align incentives. While strategic buyers may pay more, sellers risk exposing critical business intelligence to direct competitors without strict process controls.</w:t>
      </w:r>
      <w:r/>
    </w:p>
    <w:p>
      <w:r/>
      <w:r>
        <w:t>In sum, selling to a strategic buyer who may be a competitor demands a careful, nuanced approach that protects the valuable intellectual property and market positioning that underpins business success. By adhering to established best practices in confidentiality management and transaction execution, sellers maximize strategic value while safeguarding the legacy they have built.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https://flevy.com/blog/how-to-run-a-confidential-ma-process-when-your-buyer-may-be-a-competitor/</w:t>
        </w:r>
      </w:hyperlink>
      <w:r>
        <w:t xml:space="preserve"> - Please view link - unable to able to access data</w:t>
      </w:r>
      <w:r/>
    </w:p>
    <w:p>
      <w:pPr>
        <w:pStyle w:val="ListNumber"/>
        <w:spacing w:line="240" w:lineRule="auto"/>
        <w:ind w:left="720"/>
      </w:pPr>
      <w:r/>
      <w:hyperlink r:id="rId11">
        <w:r>
          <w:rPr>
            <w:color w:val="0000EE"/>
            <w:u w:val="single"/>
          </w:rPr>
          <w:t>https://www.initium.com/strategic-vs-financial-buyers-whats-the-difference/</w:t>
        </w:r>
      </w:hyperlink>
      <w:r>
        <w:t xml:space="preserve"> - This article discusses the differences between strategic and financial buyers in mergers and acquisitions. It highlights that strategic buyers often pay higher multiples due to synergies and cost savings post-acquisition, while financial buyers are more disciplined, focusing on maximizing ROI. The piece also covers deal structures, noting that strategic buyers are more likely to offer all-cash consideration, even if part is deferred, whereas financial buyers may offer vendor rollovers to align interests.</w:t>
      </w:r>
      <w:r/>
    </w:p>
    <w:p>
      <w:pPr>
        <w:pStyle w:val="ListNumber"/>
        <w:spacing w:line="240" w:lineRule="auto"/>
        <w:ind w:left="720"/>
      </w:pPr>
      <w:r/>
      <w:hyperlink r:id="rId12">
        <w:r>
          <w:rPr>
            <w:color w:val="0000EE"/>
            <w:u w:val="single"/>
          </w:rPr>
          <w:t>https://mnacommunity.com/insights/strategic-buyer-vs-financial-buyer/</w:t>
        </w:r>
      </w:hyperlink>
      <w:r>
        <w:t xml:space="preserve"> - This article outlines the pros and cons of selling to a strategic buyer. It notes that strategic buyers often pay higher premiums than financial buyers because they aim at long-term value, revenue, and cost synergies. Additionally, strategic buyers are generally less inclined toward retaining management teams of acquired companies and tend to assume most seller liabilities, making them more favorable for sellers seeking a clean exit.</w:t>
      </w:r>
      <w:r/>
    </w:p>
    <w:p>
      <w:pPr>
        <w:pStyle w:val="ListNumber"/>
        <w:spacing w:line="240" w:lineRule="auto"/>
        <w:ind w:left="720"/>
      </w:pPr>
      <w:r/>
      <w:hyperlink r:id="rId13">
        <w:r>
          <w:rPr>
            <w:color w:val="0000EE"/>
            <w:u w:val="single"/>
          </w:rPr>
          <w:t>https://www.wallstreetoasis.com/resources/skills/deals/strategic-buyer-vs-financial-buyer</w:t>
        </w:r>
      </w:hyperlink>
      <w:r>
        <w:t xml:space="preserve"> - This resource provides an overview of the differences between strategic and financial buyers. It explains that strategic buyers tend to pay more than financial buyers because they are buying a business to realise benefits from the deal in the future, and thus, have the potential to pay higher than what a financial buyer could pay. The article also discusses cost considerations and management team dynamics in both types of acquisitions.</w:t>
      </w:r>
      <w:r/>
    </w:p>
    <w:p>
      <w:pPr>
        <w:pStyle w:val="ListNumber"/>
        <w:spacing w:line="240" w:lineRule="auto"/>
        <w:ind w:left="720"/>
      </w:pPr>
      <w:r/>
      <w:hyperlink r:id="rId14">
        <w:r>
          <w:rPr>
            <w:color w:val="0000EE"/>
            <w:u w:val="single"/>
          </w:rPr>
          <w:t>https://www.keeneadvisors.com/news-and-insights/types-of-m-a-acquirers</w:t>
        </w:r>
      </w:hyperlink>
      <w:r>
        <w:t xml:space="preserve"> - This article identifies types of M&amp;A buyers when selling a company, focusing on strategic buyers. It explains that strategic buyers are companies operating in the same or adjacent industries seeking growth via acquisitions to expand market position, defend against competitors, enter new markets, or capitalise on synergies. The piece also discusses valuation premiums, noting that strategic buyers may justify higher purchase prices due to anticipated synergies and strategic advantages.</w:t>
      </w:r>
      <w:r/>
    </w:p>
    <w:p>
      <w:pPr>
        <w:pStyle w:val="ListNumber"/>
        <w:spacing w:line="240" w:lineRule="auto"/>
        <w:ind w:left="720"/>
      </w:pPr>
      <w:r/>
      <w:hyperlink r:id="rId15">
        <w:r>
          <w:rPr>
            <w:color w:val="0000EE"/>
            <w:u w:val="single"/>
          </w:rPr>
          <w:t>https://www.divestopedia.com/2/1286/sale-process/buyer-types/who-will-pay-more-for-my-company-a-strategic-or-financial-buyer</w:t>
        </w:r>
      </w:hyperlink>
      <w:r>
        <w:t xml:space="preserve"> - This article examines whether strategic or financial buyers are more likely to pay more for a company. It notes that, on average, a strategic buyer generally pays more, citing examples where both types of buyers have paid high valuations. The piece also discusses factors influencing valuation, such as the strategic importance of the acquisition and the buyer's ability to realise synergies.</w:t>
      </w:r>
      <w:r/>
    </w:p>
    <w:p>
      <w:pPr>
        <w:pStyle w:val="ListNumber"/>
        <w:spacing w:line="240" w:lineRule="auto"/>
        <w:ind w:left="720"/>
      </w:pPr>
      <w:r/>
      <w:hyperlink r:id="rId16">
        <w:r>
          <w:rPr>
            <w:color w:val="0000EE"/>
            <w:u w:val="single"/>
          </w:rPr>
          <w:t>https://foundy.com/resources/private-equity-vs-strategic-buyers-maximize-your-business-exit</w:t>
        </w:r>
      </w:hyperlink>
      <w:r>
        <w:t xml:space="preserve"> - This resource explains the differences between private equity and strategic buyers, focusing on strategic buyers. It describes them as corporations that acquire businesses to enhance existing operations, expand market presence, or gain access to new capabilities. The article highlights that strategic buyers often provide the highest valuations due to their ability to realise synergies and strategic benefits that justify premium pricing.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levy.com/blog/how-to-run-a-confidential-ma-process-when-your-buyer-may-be-a-competitor/" TargetMode="External"/><Relationship Id="rId11" Type="http://schemas.openxmlformats.org/officeDocument/2006/relationships/hyperlink" Target="https://www.initium.com/strategic-vs-financial-buyers-whats-the-difference/" TargetMode="External"/><Relationship Id="rId12" Type="http://schemas.openxmlformats.org/officeDocument/2006/relationships/hyperlink" Target="https://mnacommunity.com/insights/strategic-buyer-vs-financial-buyer/" TargetMode="External"/><Relationship Id="rId13" Type="http://schemas.openxmlformats.org/officeDocument/2006/relationships/hyperlink" Target="https://www.wallstreetoasis.com/resources/skills/deals/strategic-buyer-vs-financial-buyer" TargetMode="External"/><Relationship Id="rId14" Type="http://schemas.openxmlformats.org/officeDocument/2006/relationships/hyperlink" Target="https://www.keeneadvisors.com/news-and-insights/types-of-m-a-acquirers" TargetMode="External"/><Relationship Id="rId15" Type="http://schemas.openxmlformats.org/officeDocument/2006/relationships/hyperlink" Target="https://www.divestopedia.com/2/1286/sale-process/buyer-types/who-will-pay-more-for-my-company-a-strategic-or-financial-buyer" TargetMode="External"/><Relationship Id="rId16" Type="http://schemas.openxmlformats.org/officeDocument/2006/relationships/hyperlink" Target="https://foundy.com/resources/private-equity-vs-strategic-buyers-maximize-your-business-ex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