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government’s 2025 procurement reforms prioritise local businesses and ethics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Australian Government is set to implement significant reforms to the Commonwealth Procurement Rules (CPRs) from 17 November 2025. These updated rules will reshape how Commonwealth entities procure goods and services, with a strong emphasis on prioritising ethical standards, boosting opportunities for Australian businesses, and supporting small and medium enterprises (SMEs).</w:t>
      </w:r>
      <w:r/>
    </w:p>
    <w:p>
      <w:r/>
      <w:r>
        <w:t>One of the most notable changes introduced by the 2025 CPRs is the requirement for non-corporate Commonwealth entities (NCEs) to prioritise procurement from Australian businesses. This marks a departure from previous rules that upheld a 'non-discrimination' principle without preferential treatment for local suppliers. Under the new framework, NCEs must invite only Australian businesses to tender for procurements valued between AU$10,000 and AU$125,000, except where exemptions are specifically documented. The procurement threshold has been raised from AU$80,000 to AU$125,000, expanding the scope of procurements where these preferential rules apply.</w:t>
      </w:r>
      <w:r/>
    </w:p>
    <w:p>
      <w:r/>
      <w:r>
        <w:t>Clearer definitions have been introduced for what constitutes an 'Australian business.' For a business to qualify, it must have at least 50% Australian ownership or be primarily traded on an Australian equities market, be an Australian resident for tax purposes, and maintain its principal place of business in Australia. This clarity addresses previously ambiguous eligibility requirements, ensuring that preferential procurement truly benefits local enterprises.</w:t>
      </w:r>
      <w:r/>
    </w:p>
    <w:p>
      <w:r/>
      <w:r>
        <w:t>In tandem with supporting Australian businesses, the 2025 CPRs enhance opportunities for SMEs. Certain Commonwealth procurement panels are now mandated to invite only SMEs to submit tenders for procurements under AU$125,000, following the fulfilment of Indigenous Procurement Policy priorities. The definition of SME has also been refined to consider employment relationships with associated entities, focusing on the practical realities of employment arrangements.</w:t>
      </w:r>
      <w:r/>
    </w:p>
    <w:p>
      <w:r/>
      <w:r>
        <w:t>While achieving value for money remains the core objective of government procurement, the 2025 CPRs underscore that price alone is not the sole criteria. Procurement officials are now required to consider non-financial factors such as a supplier’s past performance and ethical conduct. This shift is partly in response to a recent performance audit on procurement complaints handling, leading officials to undertake comprehensive enquiries into tenderers’ compliance with labour laws, workplace health and safety regulations, environmental impact goals, and supply chain standards outlined in the Modern Slavery Act 2018.</w:t>
      </w:r>
      <w:r/>
    </w:p>
    <w:p>
      <w:r/>
      <w:r>
        <w:t>Ethical procurement is strongly emphasised throughout the new rules. Suppliers must adhere to the Commonwealth Supplier Code of Conduct, which enshrines principles of honesty, integrity, probity, diligence, and fairness. This Code, effective since 1 July 2024 and supported by government contracting frameworks, imposes a proactive duty on suppliers to prevent breaches and maintain ethical standards, with potential impacts on contract continuation should violations occur.</w:t>
      </w:r>
      <w:r/>
    </w:p>
    <w:p>
      <w:r/>
      <w:r>
        <w:t>Despite these changes, several key provisions remain stable to preserve consistent and reliable procurement practices. These include maintaining the requirements for timely payment terms, subcontractor disclosures, verification and compliance processes, contract end date specifications, and conditions for limited tenders. The fundamental ethical and probity standards guiding Commonwealth procurement activities also stay firmly in place to safeguard the integrity of government dealings.</w:t>
      </w:r>
      <w:r/>
    </w:p>
    <w:p>
      <w:r/>
      <w:r>
        <w:t>To assist with these new requirements, the government has launched a Supplier Portal, which helps agencies identify and verify Indigenous businesses, SMEs, Australian businesses, and women-owned businesses. This tool aims to streamline compliance and improve inclusivity in the procurement process.</w:t>
      </w:r>
      <w:r/>
    </w:p>
    <w:p>
      <w:r/>
      <w:r>
        <w:t>For Australian businesses aiming to benefit from these reforms, compliance with enhanced ethical standards and regulatory obligations is paramount. The updated CPRs create a procurement environment that not only bolsters local business participation but also demands a robust commitment to ethical, social, and environmental responsibilities. Government guidance materials and assistance are available to help businesses navigate this evolving procurement landscape.</w:t>
      </w:r>
      <w:r/>
    </w:p>
    <w:p>
      <w:r/>
      <w:r>
        <w:t>In sum, the revised Commonwealth Procurement Rules represent a strategic effort by the Australian Government to prioritise local expertise, support SMEs, and embed ethical considerations firmly into public procurement, ensuring that government spending aligns with broader national values and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https://natlawreview.com/article/revised-commonwealth-procurement-rules-prioritising-ethical-australian-business</w:t>
        </w:r>
      </w:hyperlink>
      <w:r>
        <w:t xml:space="preserve"> - Please view link - unable to able to access data</w:t>
      </w:r>
      <w:r/>
    </w:p>
    <w:p>
      <w:pPr>
        <w:pStyle w:val="ListNumber"/>
        <w:spacing w:line="240" w:lineRule="auto"/>
        <w:ind w:left="720"/>
      </w:pPr>
      <w:r/>
      <w:hyperlink r:id="rId11">
        <w:r>
          <w:rPr>
            <w:color w:val="0000EE"/>
            <w:u w:val="single"/>
          </w:rPr>
          <w:t>https://www.finance.gov.au/about-us/news/2025/commonwealth-procurement-rules-are-changing</w:t>
        </w:r>
      </w:hyperlink>
      <w:r>
        <w:t xml:space="preserve"> - On 22 October 2025, the Australian Government announced amendments to the Commonwealth Procurement Rules (CPRs), effective from 17 November 2025. Key changes include increasing the procurement threshold from $80,000 to $125,000 for non-corporate Commonwealth entities (NCEs), requiring NCEs to invite only Australian businesses to tender for procurements valued between $10,000 and $125,000, and mandating that only small and medium enterprises (SMEs) be invited to tender for certain procurements under $125,000. These updates aim to enhance the competitive capability of Australian businesses in government procurement.</w:t>
      </w:r>
      <w:r/>
    </w:p>
    <w:p>
      <w:pPr>
        <w:pStyle w:val="ListNumber"/>
        <w:spacing w:line="240" w:lineRule="auto"/>
        <w:ind w:left="720"/>
      </w:pPr>
      <w:r/>
      <w:hyperlink r:id="rId12">
        <w:r>
          <w:rPr>
            <w:color w:val="0000EE"/>
            <w:u w:val="single"/>
          </w:rPr>
          <w:t>https://www.finance.gov.au/government/procurement/commonwealth-supplier-code-conduct/commonwealth-supplier-code-conduct</w:t>
        </w:r>
      </w:hyperlink>
      <w:r>
        <w:t xml:space="preserve"> - The Commonwealth Supplier Code of Conduct outlines the minimum expectations for suppliers and their subcontractors under contract with the Commonwealth. Effective from 1 July 2024, the Code emphasises high standards of ethics, including honesty, integrity, probity, diligence, and fairness. Suppliers are expected to proactively prevent and discourage breaches of the Code, with adherence potentially impacting contract continuation. The Code is supported by the Commonwealth Contracting Suite, ClauseBank, and guidance published by the Department of Finance.</w:t>
      </w:r>
      <w:r/>
    </w:p>
    <w:p>
      <w:pPr>
        <w:pStyle w:val="ListNumber"/>
        <w:spacing w:line="240" w:lineRule="auto"/>
        <w:ind w:left="720"/>
      </w:pPr>
      <w:r/>
      <w:hyperlink r:id="rId13">
        <w:r>
          <w:rPr>
            <w:color w:val="0000EE"/>
            <w:u w:val="single"/>
          </w:rPr>
          <w:t>https://www.finance.gov.au/government/procurement/commonwealth-procurement-rules/efficient-effective-economical-and-ethical-procurement</w:t>
        </w:r>
      </w:hyperlink>
      <w:r>
        <w:t xml:space="preserve"> - The Commonwealth Procurement Rules (CPRs) promote the efficient, effective, economical, and ethical use of public resources. Ethical procurement involves honesty, integrity, probity, diligence, fairness, and consistency. Officials are required to act ethically throughout the procurement process, including recognising and managing conflicts of interest, dealing equitably with suppliers, and carefully considering the use of public resources. These principles are outlined in Division 6 of the CPRs, which apply to all procurements by non-corporate Commonwealth entities.</w:t>
      </w:r>
      <w:r/>
    </w:p>
    <w:p>
      <w:pPr>
        <w:pStyle w:val="ListNumber"/>
        <w:spacing w:line="240" w:lineRule="auto"/>
        <w:ind w:left="720"/>
      </w:pPr>
      <w:r/>
      <w:hyperlink r:id="rId14">
        <w:r>
          <w:rPr>
            <w:color w:val="0000EE"/>
            <w:u w:val="single"/>
          </w:rPr>
          <w:t>https://www.finance.gov.au/government/procurement/commonwealth-procurement-rules</w:t>
        </w:r>
      </w:hyperlink>
      <w:r>
        <w:t xml:space="preserve"> - The Commonwealth Procurement Rules (CPRs) govern how entities procure goods and services, ensuring value for money for the Government and taxpayers. The CPRs are updated periodically, with the latest version commencing on 17 November 2025. The Department of Finance provides guidance materials to assist entities in complying with the CPRs, including information on procurement thresholds, ethical procurement practices, and considerations for Australian businesses. The CPRs are available for download on the Department of Finance website.</w:t>
      </w:r>
      <w:r/>
    </w:p>
    <w:p>
      <w:pPr>
        <w:pStyle w:val="ListNumber"/>
        <w:spacing w:line="240" w:lineRule="auto"/>
        <w:ind w:left="720"/>
      </w:pPr>
      <w:r/>
      <w:hyperlink r:id="rId15">
        <w:r>
          <w:rPr>
            <w:color w:val="0000EE"/>
            <w:u w:val="single"/>
          </w:rPr>
          <w:t>https://www.finance.gov.au/sites/default/files/2024-06/commonwealth-supplier-code-of-conduct.pdf</w:t>
        </w:r>
      </w:hyperlink>
      <w:r>
        <w:t xml:space="preserve"> - The Commonwealth Supplier Code of Conduct (Code) outlines the Commonwealth’s minimum expectations of suppliers and their subcontractors while under contract with the Commonwealth. The Code applies to all Commonwealth contracts from 1 July 2024 and places a positive duty on suppliers to take proactive action to prevent and discourage breaches of the Code. The Commonwealth expects its suppliers to conduct themselves with high standards of ethics such that they consistently act with integrity and accountability.</w:t>
      </w:r>
      <w:r/>
    </w:p>
    <w:p>
      <w:pPr>
        <w:pStyle w:val="ListNumber"/>
        <w:spacing w:line="240" w:lineRule="auto"/>
        <w:ind w:left="720"/>
      </w:pPr>
      <w:r/>
      <w:hyperlink r:id="rId16">
        <w:r>
          <w:rPr>
            <w:color w:val="0000EE"/>
            <w:u w:val="single"/>
          </w:rPr>
          <w:t>https://www.ags.gov.au/publications/legal-update/no332</w:t>
        </w:r>
      </w:hyperlink>
      <w:r>
        <w:t xml:space="preserve"> - Legal Update No. 332, dated 31 October 2025, discusses changes to the Commonwealth Procurement Rules (CPRs) and other developments relevant to procurement. The key changes include an increase in the procurement threshold for non-construction procurements by non-corporate Commonwealth entities from $80,000 to $125,000, and requirements for non-corporate Commonwealth entities to invite only Australian businesses to tender for certain procurements. The update also mentions the launch of a new Supplier Portal to assist agencies in identifying whether a business is an Indigenous business, an SME, an Australian business, or a women-owned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revised-commonwealth-procurement-rules-prioritising-ethical-australian-business" TargetMode="External"/><Relationship Id="rId11" Type="http://schemas.openxmlformats.org/officeDocument/2006/relationships/hyperlink" Target="https://www.finance.gov.au/about-us/news/2025/commonwealth-procurement-rules-are-changing" TargetMode="External"/><Relationship Id="rId12" Type="http://schemas.openxmlformats.org/officeDocument/2006/relationships/hyperlink" Target="https://www.finance.gov.au/government/procurement/commonwealth-supplier-code-conduct/commonwealth-supplier-code-conduct" TargetMode="External"/><Relationship Id="rId13" Type="http://schemas.openxmlformats.org/officeDocument/2006/relationships/hyperlink" Target="https://www.finance.gov.au/government/procurement/commonwealth-procurement-rules/efficient-effective-economical-and-ethical-procurement" TargetMode="External"/><Relationship Id="rId14" Type="http://schemas.openxmlformats.org/officeDocument/2006/relationships/hyperlink" Target="https://www.finance.gov.au/government/procurement/commonwealth-procurement-rules" TargetMode="External"/><Relationship Id="rId15" Type="http://schemas.openxmlformats.org/officeDocument/2006/relationships/hyperlink" Target="https://www.finance.gov.au/sites/default/files/2024-06/commonwealth-supplier-code-of-conduct.pdf" TargetMode="External"/><Relationship Id="rId16" Type="http://schemas.openxmlformats.org/officeDocument/2006/relationships/hyperlink" Target="https://www.ags.gov.au/publications/legal-update/no3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