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Europe’s NLP market accelerates with multilingual innovations and regulatory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Europe natural language processing (NLP) market is poised for substantial growth, reflecting a dynamic interplay of technological innovation, regulatory frameworks, and regional linguistic diversity. Valued at USD 9.30 billion in 2024, it is projected to surge to USD 161.68 billion by 2033, growing at an impressive compound annual growth rate (CAGR) of 37.34% from 2025 to 2033. This rapid expansion is driven by multiple factors, including the rising adoption of AI-powered automation, increased digitization across industries, and a growing demand for sophisticated real-time language understanding solutions.</w:t>
      </w:r>
      <w:r/>
    </w:p>
    <w:p>
      <w:r/>
      <w:r>
        <w:t>A significant driver of this market is the integration of NLP technologies across key sectors such as banking, financial services, and insurance (BFSI), healthcare, retail, and government. The BFSI sector holds a leading position with a 28.1% market share as of 2024, buoyed by the need for advanced AI in fraud detection, customer service automation, and stringent regulatory compliance management. European banks, for instance, increasingly deploy NLP for mortgage inquiries, fraud alerts, and investment advice through AI-driven chatbots, reducing operational costs and improving customer experience. Similarly, healthcare is the fastest-growing vertical, expected to maintain a CAGR of 23.4%, stimulated by initiatives like the European Health Data Space and the broad adoption of telemedicine. NLP tools facilitate the extraction of structured data from clinical notes and improve patient communication, underscoring their pivotal role in digitizing clinical workflows.</w:t>
      </w:r>
      <w:r/>
    </w:p>
    <w:p>
      <w:r/>
      <w:r>
        <w:t>Europe’s unique multilingual environment, comprising 24 official and working languages, necessitates the development of robust, multilingual NLP tools. The European Union's commitment to digital inclusion and linguistic plurality fuels demand for systems capable of handling code-switching, dialectal variations, and low-resource languages such as Finnish and Hungarian. This linguistic complexity, combined with strong policy frameworks, such as the AI Act and the General Data Protection Regulation (GDPR), shapes the market uniquely. Unlike markets driven purely by commercial factors, Europe's NLP ecosystem emphasizes ethical AI, data sovereignty, and algorithmic transparency. This regulatory landscape fosters innovation but also introduces challenges related to fragmented national interpretations and compliance demands.</w:t>
      </w:r>
      <w:r/>
    </w:p>
    <w:p>
      <w:r/>
      <w:r>
        <w:t>Technologically, text analytics is the dominant segment, holding 32.4% of the market in 2024. Its importance is underscored by the exponential growth in unstructured textual data across enterprises, where it plays a crucial role in compliance, customer intelligence, and operational efficiency. Sectors like healthcare and finance rely heavily on automated semantic analysis of narratives and reports to meet regulatory requirements. Speech analytics, meanwhile, is the fastest-growing technology segment, projected to expand at a CAGR of 21.7%. This growth is partly driven by Europe’s ageing population, increasing demand for voice-enabled public services, and advances in acoustic modelling that enhance real-time speech recognition capabilities for less widely spoken languages.</w:t>
      </w:r>
      <w:r/>
    </w:p>
    <w:p>
      <w:r/>
      <w:r>
        <w:t>The market’s geographic landscape reveals Germany as the largest contributor with a 22.3% share in 2024, benefiting from its strong industrial base, digital public services, and leadership in AI research. Germany’s Mittelstand firms are actively integrating NLP for supply chain optimisation and maintenance log analysis, while government agencies employ NLP for multilingual document processing. The United Kingdom follows with an 18.7% share, underpinned by a vibrant fintech sector, robust academic institutions like the Alan Turing Institute, and a flexible regulatory environment. France is also a key market, driven by state-led initiatives in digital sovereignty and its strength in speech technology development. The Netherlands and Sweden exhibit steady growth, leveraging advanced digital government infrastructure, stringent privacy standards, and integration of NLP in sustainability and compliance reporting.</w:t>
      </w:r>
      <w:r/>
    </w:p>
    <w:p>
      <w:r/>
      <w:r>
        <w:t>Despite these positive trends, the European NLP market faces notable challenges. A key restraint is the shortage of high-quality annotated data for many non-English and low-resource European languages, especially in specialized fields like legal and biomedical domains. This scarcity limits model accuracy and increases development costs. Additionally, the highly fragmented regulatory environment across EU member states complicates compliance efforts and cross-border scalability for NLP vendors. Divergent national data privacy rules and sector-specific standards add layers of complexity, potentially dampening innovation and market entry by startups.</w:t>
      </w:r>
      <w:r/>
    </w:p>
    <w:p>
      <w:r/>
      <w:r>
        <w:t>High computational costs also pose a barrier, particularly for training expansive multilingual language models that meet Europe's strict privacy and accuracy standards. This challenge is compounded by the region’s commitment to climate neutrality under the European Green Deal, as energy-intensive AI training clashes with sustainability goals. Furthermore, systemic biases in existing language models, which often overrepresent dominant languages and urban contexts, threaten fairness and inclusivity, especially in sensitive applications like judicial or healthcare systems.</w:t>
      </w:r>
      <w:r/>
    </w:p>
    <w:p>
      <w:r/>
      <w:r>
        <w:t>Opportunities for growth remain robust. The development of sovereign AI infrastructure through initiatives such as the EuroHPC Joint Undertaking facilitates the training of large language models within Europe, ensuring compliance with data residency and ethical guidelines. This computational sovereignty is critical for mitigating geopolitical risks and fostering trusted AI innovation. Furthermore, broad incorporation of AI literacy programs across European education systems is cultivating a digitally savvy populace that can drive future NLP adoption, creating demand for pedagogically aligned and accessible language AI tools.</w:t>
      </w:r>
      <w:r/>
    </w:p>
    <w:p>
      <w:r/>
      <w:r>
        <w:t>In the competitive landscape, global technology titans like Microsoft, IBM, and Amazon Web Services operate alongside European software leaders such as SAP and specialized AI startups. These players focus heavily on regulatory compliance, multilingual support, and strategic partnerships. Microsoft, for example, invests in sovereign cloud regions and develops bias detection tools aligned with the EU AI Act, while SAP integrates natural language capabilities into core business applications, supporting multiple European languages with real-time translation features. The ecosystem rewards solutions that balance technical excellence with transparency, localization, and data sovereignty, reflecting Europe’s socio-technical priorities.</w:t>
      </w:r>
      <w:r/>
    </w:p>
    <w:p>
      <w:r/>
      <w:r>
        <w:t>With the chatbot market also expanding rapidly, valued at USD 1.90 billion in 2024 and expected to reach USD 8.82 billion by 2033, the role of conversational AI as an NLP application is clearly growing. Chatbots support multilingual customer engagements and internal enterprise processes while adhering to strict European data privacy norms, illustrating the broader trend of AI integration across digital business and public service landscapes.</w:t>
      </w:r>
      <w:r/>
    </w:p>
    <w:p>
      <w:r/>
      <w:r>
        <w:t>Overall, the Europe natural language processing market represents a vital confluence of advanced technology, regulatory innovation, and linguistic diversity. Its projected growth signals not only commercial opportunity but also the strategic importance of NLP as a foundational infrastructure for digital inclusion and ethical AI deployment across Europe’s heterogeneous cultural and regulatory fabric.</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https://www.marketdataforecast.com/market-reports/europe-natural-language-processing-market</w:t>
        </w:r>
      </w:hyperlink>
      <w:r>
        <w:t xml:space="preserve"> - Please view link - unable to able to access data</w:t>
      </w:r>
      <w:r/>
    </w:p>
    <w:p>
      <w:pPr>
        <w:pStyle w:val="ListNumber"/>
        <w:spacing w:line="240" w:lineRule="auto"/>
        <w:ind w:left="720"/>
      </w:pPr>
      <w:r/>
      <w:hyperlink r:id="rId10">
        <w:r>
          <w:rPr>
            <w:color w:val="0000EE"/>
            <w:u w:val="single"/>
          </w:rPr>
          <w:t>https://www.marketdataforecast.com/market-reports/europe-natural-language-processing-market</w:t>
        </w:r>
      </w:hyperlink>
      <w:r>
        <w:t xml:space="preserve"> - The Europe natural language processing (NLP) market was valued at USD 9.30 billion in 2024, is estimated to reach USD 12.77 billion in 2025, and is projected to reach USD 161.68 billion by 2033, growing at a CAGR of 37.34% during the forecast period from 2025 to 2033. The growth of the European NLP market is driven by rising adoption of AI-powered automation, growing digitization of business processes, and increased demand for real-time data interpretation and language understanding solutions. Expanding use of NLP across BFSI, healthcare, retail, and government sectors, along with rapid innovation in speech recognition, text analytics, and generative AI, is further accelerating market expansion across the region.</w:t>
      </w:r>
      <w:r/>
    </w:p>
    <w:p>
      <w:pPr>
        <w:pStyle w:val="ListNumber"/>
        <w:spacing w:line="240" w:lineRule="auto"/>
        <w:ind w:left="720"/>
      </w:pPr>
      <w:r/>
      <w:hyperlink r:id="rId11">
        <w:r>
          <w:rPr>
            <w:color w:val="0000EE"/>
            <w:u w:val="single"/>
          </w:rPr>
          <w:t>https://www.marketdataforecast.com/market-reports/medical-coding-market</w:t>
        </w:r>
      </w:hyperlink>
      <w:r>
        <w:t xml:space="preserve"> - The European medical coding market is the second largest globally, capturing a 28.6% share in 2024. This growth is driven by heterogeneous national systems converging under EU digital health mandates, creating both fragmentation and forced standardization. For instance, Germany's Federal Joint Committee governs the largest single-payer DRG system in Europe, processing 19.7 million annually coded hospital cases using ICD-10-GM and OPS classifications. France's National Health Data System reported 100% of hospital reimbursements are code-driven under its T2A model, with 8.3 million inpatient episodes coded in 2022. Eastern Europe is emerging as an outsourcing hub, with Poland's Health Information Systems Agency documenting a 34% annual growth in outsourced coding contracts from Western European hospitals.</w:t>
      </w:r>
      <w:r/>
    </w:p>
    <w:p>
      <w:pPr>
        <w:pStyle w:val="ListNumber"/>
        <w:spacing w:line="240" w:lineRule="auto"/>
        <w:ind w:left="720"/>
      </w:pPr>
      <w:r/>
      <w:hyperlink r:id="rId12">
        <w:r>
          <w:rPr>
            <w:color w:val="0000EE"/>
            <w:u w:val="single"/>
          </w:rPr>
          <w:t>https://www.marketdataforecast.com/market-reports/fpga-market</w:t>
        </w:r>
      </w:hyperlink>
      <w:r>
        <w:t xml:space="preserve"> - Germany was the top performer in the Europe FPGA market in 2024 with a dominant share of 29.1%. This region’s strong automotive and industrial sectors heavily rely on FPGA solutions for innovation. According to the German Federal Ministry for Economic Affairs, over 40% of automotive electronics projects utilize FPGA-based systems for applications like ADAS and EV technologies. Germany’s robust R&amp;D ecosystem and government incentives for digital transformation further amplify demand. For instance, Siemens’ integration of FPGAs in its industrial automation systems escalates the country’s commitment to technological advancement.</w:t>
      </w:r>
      <w:r/>
    </w:p>
    <w:p>
      <w:pPr>
        <w:pStyle w:val="ListNumber"/>
        <w:spacing w:line="240" w:lineRule="auto"/>
        <w:ind w:left="720"/>
      </w:pPr>
      <w:r/>
      <w:hyperlink r:id="rId13">
        <w:r>
          <w:rPr>
            <w:color w:val="0000EE"/>
            <w:u w:val="single"/>
          </w:rPr>
          <w:t>https://www.marketdataforecast.com/market-reports/cbd-oil-market</w:t>
        </w:r>
      </w:hyperlink>
      <w:r>
        <w:t xml:space="preserve"> - The Europe cannabidiol (CBD) market is projected to grow from USD 5.02 billion in 2024 to reach USD 28.46 billion by 2033, at a CAGR of 21.26% from 2024 to 2033. Germany dominated the European cannabidiol market in 2024, driven by favorable regulations, rising consumer demand, and strong healthcare infrastructure. The UK is witnessing significant growth, supported by expanding retail availability and increasing adoption of CBD-based wellness products. France is showing steady demand, although regulatory barriers continue to influence product availability. Italy and Spain are emerging as promising markets, supported by growing awareness and consumer adoption of CBD-infused products.</w:t>
      </w:r>
      <w:r/>
    </w:p>
    <w:p>
      <w:pPr>
        <w:pStyle w:val="ListNumber"/>
        <w:spacing w:line="240" w:lineRule="auto"/>
        <w:ind w:left="720"/>
      </w:pPr>
      <w:r/>
      <w:hyperlink r:id="rId14">
        <w:r>
          <w:rPr>
            <w:color w:val="0000EE"/>
            <w:u w:val="single"/>
          </w:rPr>
          <w:t>https://www.marketdataforecast.com/market-reports/chatbot-market</w:t>
        </w:r>
      </w:hyperlink>
      <w:r>
        <w:t xml:space="preserve"> - The Europe chatbot market was valued at USD 1.90 billion in 2024, is estimated to reach USD 2.25 billion in 2025, and is projected to reach USD 8.82 billion by 2033, growing at a CAGR of 18.60% from 2025 to 2033. Chatbots are AI-powered conversational interfaces deployed across websites, mobile applications, and messaging platforms to automate customer service, internal support, and transactional interactions. These systems leverage natural language understanding, machine learning, and contextual memory to simulate human-like dialogue in multiple European languages while adhering to strict data privacy and transparency norms. According to Eurostat data for 2024, approximately 21% of medium-sized enterprises (50-249 employees) and 41% of large enterprises (250+ employees) in the EU used any form of AI technology, which includes a range of applications beyond just conversational interfaces (such as text mining, image recognition, machine learning, etc.).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dataforecast.com/market-reports/europe-natural-language-processing-market" TargetMode="External"/><Relationship Id="rId11" Type="http://schemas.openxmlformats.org/officeDocument/2006/relationships/hyperlink" Target="https://www.marketdataforecast.com/market-reports/medical-coding-market" TargetMode="External"/><Relationship Id="rId12" Type="http://schemas.openxmlformats.org/officeDocument/2006/relationships/hyperlink" Target="https://www.marketdataforecast.com/market-reports/fpga-market" TargetMode="External"/><Relationship Id="rId13" Type="http://schemas.openxmlformats.org/officeDocument/2006/relationships/hyperlink" Target="https://www.marketdataforecast.com/market-reports/cbd-oil-market" TargetMode="External"/><Relationship Id="rId14" Type="http://schemas.openxmlformats.org/officeDocument/2006/relationships/hyperlink" Target="https://www.marketdataforecast.com/market-reports/chatbot-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