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Maersk survey reveals European supply chains brace for extended turmoil amid geopolitical and tariff shocks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recent extensive survey conducted by Maersk among over 900 European companies reveals a sobering outlook for global supply chains. With geopolitical tensions, shifting trade regulations, and uncertain tariffs continuing to exert pressure, 80% of supply chain leaders anticipate these disruptions will endure for at least another one to two years. Nearly half of those surveyed voiced deep concern about the geopolitical environment, while four in five recognise these challenges as significantly impacting business growth.</w:t>
      </w:r>
      <w:r/>
    </w:p>
    <w:p>
      <w:r/>
      <w:r>
        <w:t>This sentiment reflects the ongoing polycrisis besetting global commerce, a theme echoed by Maersk’s leadership. Aymeric Chandavoine, President Europe at A.P. Moller – Maersk, emphasised that European businesses are increasingly refusing to remain passive amid volatility. Instead, they are adopting proactive strategies to build more resilient and agile supply networks that can convert uncertainty into growth opportunities.</w:t>
      </w:r>
      <w:r/>
    </w:p>
    <w:p>
      <w:r/>
      <w:r>
        <w:t>To counter the persistent disruptions, a majority of companies are diversifying their sourcing strategies, with 75% either already sourcing from multiple geographies or planning to expand their supply base, an increase from 53% the previous year. Strengthening relationships with logistics providers and key suppliers has also become a priority, with 80% of respondents actively deepening these partnerships. Similarly, 60% of businesses are investing in enhancing supply chain visibility and agility, while 75% are adapting by exploring alternative trade routes to mitigate risks.</w:t>
      </w:r>
      <w:r/>
    </w:p>
    <w:p>
      <w:r/>
      <w:r>
        <w:t>These findings align with other recent data spotlighting the significant operational impact of supply chain disruptions. A survey of over 2,000 European Maersk customers found that 76% had encountered supply chain interruptions in the previous year, with 20% facing more than 20 incidents. Notably, more than half of these companies reported cost overruns due to these disturbances.</w:t>
      </w:r>
      <w:r/>
    </w:p>
    <w:p>
      <w:r/>
      <w:r>
        <w:t>Tariffs stand out as a particularly disruptive force. The sudden imposition of U.S. tariffs in April caught many supply chain managers off guard, adding complexity and unpredictability. Lars Karlsson, Maersk’s Global Head of Trade &amp; Customs Consulting, highlighted the importance of proactive management and digital tools such as Maersk’s Trade and Tariff Studio platform. Businesses that swiftly consolidated their customs data and integrated real-time tariff updates were better positioned to weather tariff shocks than those who adopted a passive approach.</w:t>
      </w:r>
      <w:r/>
    </w:p>
    <w:p>
      <w:r/>
      <w:r>
        <w:t>Looking ahead, the top challenges cited by European companies include fluctuations in import and export costs (46%), increased trade tariffs (43%), and uncertainty in global trade policies (40%). This aligns with recent tariff developments worldwide, such as the U.S. imposing a 10% import tariff on goods from China and additional tariffs affecting imports from Canada, Mexico, and India, as reported in Maersk’s 2025 market updates. Such measures contribute to heightened costs and complexity for global supply chains.</w:t>
      </w:r>
      <w:r/>
    </w:p>
    <w:p>
      <w:r/>
      <w:r>
        <w:t>Operational bottlenecks also persist, with Maersk forecasting ongoing port congestion and equipment shortages through the end of the year, particularly in key sourcing locations like China and Vietnam. The company advises clients to plan carefully ahead of peak seasons and is adjusting logistics services to improve schedule reliability.</w:t>
      </w:r>
      <w:r/>
    </w:p>
    <w:p>
      <w:r/>
      <w:r>
        <w:t>Despite these headwinds, Maersk continues to solidify its leadership position in the third-party logistics sector. It has been recognised as a Leader in the 2025 Gartner Magic Quadrant for the fourth consecutive year, reflecting its robust product strategy and comprehensive offerings spanning ocean, inland, air transport, warehousing, and customs management.</w:t>
      </w:r>
      <w:r/>
    </w:p>
    <w:p>
      <w:r/>
      <w:r>
        <w:t>In summary, European supply chains face continued turbulence from geopolitical dynamics, tariffs, and operational constraints well into the near future. However, companies are increasingly embracing diversification, digital solutions, and collaborative partnerships to enhance resilience. As Maersk’s executives underscore, this is a time for decisive action and strategic adaptation rather than resignation, with many businesses transforming challenges into a foundation for sustainable growth.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https://dredgewire.com/4-in-5-supply-chain-leaders-expect-disruptions-to-persist-for-two-more-years-maersk-survey-finds/</w:t>
        </w:r>
      </w:hyperlink>
      <w:r>
        <w:t xml:space="preserve"> - Please view link - unable to able to access data</w:t>
      </w:r>
      <w:r/>
    </w:p>
    <w:p>
      <w:pPr>
        <w:pStyle w:val="ListNumber"/>
        <w:spacing w:line="240" w:lineRule="auto"/>
        <w:ind w:left="720"/>
      </w:pPr>
      <w:r/>
      <w:hyperlink r:id="rId10">
        <w:r>
          <w:rPr>
            <w:color w:val="0000EE"/>
            <w:u w:val="single"/>
          </w:rPr>
          <w:t>https://dredgewire.com/4-in-5-supply-chain-leaders-expect-disruptions-to-persist-for-two-more-years-maersk-survey-finds/</w:t>
        </w:r>
      </w:hyperlink>
      <w:r>
        <w:t xml:space="preserve"> - A Maersk survey of over 900 European companies reveals that 80% of supply chain leaders anticipate ongoing disruptions due to geopolitical tensions, shifting trade policies, and tariff uncertainties. Nearly half (48%) express deep concern about the geopolitical climate, and 80% acknowledge supply chain challenges as a factor impacting business growth. In response, 75% are diversifying sourcing strategies, 80% are strengthening relationships with logistics providers and key suppliers, 60% are investing in supply chain visibility and agility, and 75% are adapting to alternative trade routes.</w:t>
      </w:r>
      <w:r/>
    </w:p>
    <w:p>
      <w:pPr>
        <w:pStyle w:val="ListNumber"/>
        <w:spacing w:line="240" w:lineRule="auto"/>
        <w:ind w:left="720"/>
      </w:pPr>
      <w:r/>
      <w:hyperlink r:id="rId11">
        <w:r>
          <w:rPr>
            <w:color w:val="0000EE"/>
            <w:u w:val="single"/>
          </w:rPr>
          <w:t>https://dredgewire.com/3-out-of-4-european-shippers-have-experienced-supply-chain-disruption-in-the-past-12-months-more-than-half-with-significant-cost-impact/</w:t>
        </w:r>
      </w:hyperlink>
      <w:r>
        <w:t xml:space="preserve"> - A comprehensive survey of over 2,000 Maersk customers across Europe indicates that 76% have faced supply chain disruptions in the past year, with 20% experiencing more than 20 incidents. One-third struggled to secure necessary materials for production, and 58% reported that these disruptions led to higher costs than anticipated.</w:t>
      </w:r>
      <w:r/>
    </w:p>
    <w:p>
      <w:pPr>
        <w:pStyle w:val="ListNumber"/>
        <w:spacing w:line="240" w:lineRule="auto"/>
        <w:ind w:left="720"/>
      </w:pPr>
      <w:r/>
      <w:hyperlink r:id="rId12">
        <w:r>
          <w:rPr>
            <w:color w:val="0000EE"/>
            <w:u w:val="single"/>
          </w:rPr>
          <w:t>https://dredgewire.com/maersk-north-america-market-update-january-highlights-2025/</w:t>
        </w:r>
      </w:hyperlink>
      <w:r>
        <w:t xml:space="preserve"> - Maersk's January 2025 North America Market Update highlights significant tariff changes, including a 10% tariff on all China-origin goods entering the U.S. and upcoming tariffs on Canada and Mexico imports. These measures, applied under the International Emergency Economic Powers Act, are expected to impact supply chains, leading to increased costs and complexity. Maersk offers impact analysis and trade advisory services to assist customers in managing these challenges.</w:t>
      </w:r>
      <w:r/>
    </w:p>
    <w:p>
      <w:pPr>
        <w:pStyle w:val="ListNumber"/>
        <w:spacing w:line="240" w:lineRule="auto"/>
        <w:ind w:left="720"/>
      </w:pPr>
      <w:r/>
      <w:hyperlink r:id="rId13">
        <w:r>
          <w:rPr>
            <w:color w:val="0000EE"/>
            <w:u w:val="single"/>
          </w:rPr>
          <w:t>https://dredgewire.com/maersk-says-port-congestion-and-supply-chain-bottlenecks-to-persist-through-year-end/</w:t>
        </w:r>
      </w:hyperlink>
      <w:r>
        <w:t xml:space="preserve"> - Maersk anticipates that port congestion and supply chain bottlenecks will continue through the end of the year. The company plans to adjust vessel voyages and rationalize service coverages to improve schedule reliability, advising customers to plan their supply chains ahead of the holiday rush. Equipment availability, particularly in China and Vietnam, is expected to remain tight.</w:t>
      </w:r>
      <w:r/>
    </w:p>
    <w:p>
      <w:pPr>
        <w:pStyle w:val="ListNumber"/>
        <w:spacing w:line="240" w:lineRule="auto"/>
        <w:ind w:left="720"/>
      </w:pPr>
      <w:r/>
      <w:hyperlink r:id="rId14">
        <w:r>
          <w:rPr>
            <w:color w:val="0000EE"/>
            <w:u w:val="single"/>
          </w:rPr>
          <w:t>https://dredgewire.com/a-p-moller-maersk-recognised-as-a-leader-in-the-2025-gartner-magic-quadrant-for-fourth-year-in-a-row/</w:t>
        </w:r>
      </w:hyperlink>
      <w:r>
        <w:t xml:space="preserve"> - A.P. Moller – Maersk has been recognized as a Leader in the 2025 Gartner Magic Quadrant for Third-Party Logistics for the fourth consecutive year. This recognition reflects Maersk's strong product strategy, market understanding, and comprehensive business solutions, including ocean, inland, and air transportation, warehousing, and customs management.</w:t>
      </w:r>
      <w:r/>
    </w:p>
    <w:p>
      <w:pPr>
        <w:pStyle w:val="ListNumber"/>
        <w:spacing w:line="240" w:lineRule="auto"/>
        <w:ind w:left="720"/>
      </w:pPr>
      <w:r/>
      <w:hyperlink r:id="rId15">
        <w:r>
          <w:rPr>
            <w:color w:val="0000EE"/>
            <w:u w:val="single"/>
          </w:rPr>
          <w:t>https://dredgewire.com/maersk-global-market-update-autumn-2025/</w:t>
        </w:r>
      </w:hyperlink>
      <w:r>
        <w:t xml:space="preserve"> - Maersk's Autumn 2025 Global Market Update reports a 17% increase in container volumes from Southeast Asia to North America and a 4% increase from Europe. Despite this, businesses remain cautious, frequently reviewing costs and risks. The U.S. and EU have introduced new tariffs, including a 15% import tariff on most EU goods and a 50% tariff on imported goods from India, leading to higher and more consistent cost bases for companies.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redgewire.com/4-in-5-supply-chain-leaders-expect-disruptions-to-persist-for-two-more-years-maersk-survey-finds/" TargetMode="External"/><Relationship Id="rId11" Type="http://schemas.openxmlformats.org/officeDocument/2006/relationships/hyperlink" Target="https://dredgewire.com/3-out-of-4-european-shippers-have-experienced-supply-chain-disruption-in-the-past-12-months-more-than-half-with-significant-cost-impact/" TargetMode="External"/><Relationship Id="rId12" Type="http://schemas.openxmlformats.org/officeDocument/2006/relationships/hyperlink" Target="https://dredgewire.com/maersk-north-america-market-update-january-highlights-2025/" TargetMode="External"/><Relationship Id="rId13" Type="http://schemas.openxmlformats.org/officeDocument/2006/relationships/hyperlink" Target="https://dredgewire.com/maersk-says-port-congestion-and-supply-chain-bottlenecks-to-persist-through-year-end/" TargetMode="External"/><Relationship Id="rId14" Type="http://schemas.openxmlformats.org/officeDocument/2006/relationships/hyperlink" Target="https://dredgewire.com/a-p-moller-maersk-recognised-as-a-leader-in-the-2025-gartner-magic-quadrant-for-fourth-year-in-a-row/" TargetMode="External"/><Relationship Id="rId15" Type="http://schemas.openxmlformats.org/officeDocument/2006/relationships/hyperlink" Target="https://dredgewire.com/maersk-global-market-update-autum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