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 Arabia’s logistics sector accelerates growth with landmark reforms and private sector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Kingdom of Saudi Arabia (KSA) is witnessing a profound transformation in its economy, largely propelled by the ambitious Saudi Vision 2030. Central to this vision is the development of the logistics and last mile delivery sector, poised to become a significant pillar that supports the country’s aspiration to be a global trade corridor linking Africa, Asia, and Europe. According to industry research, the Saudi logistics market is anticipated to grow substantially, with projections estimating a market size approaching USD 35.9 billion by 2030, expanding at a healthy compound annual growth rate (CAGR) of around 5.7%.</w:t>
      </w:r>
      <w:r/>
    </w:p>
    <w:p>
      <w:r/>
      <w:r>
        <w:t>This growth trajectory is underpinned by several key drivers. First, the explosive rise in e-commerce, particularly in the business-to-consumer (B2C) and consumer-to-consumer (C2C) segments, is creating unprecedented demand for efficient last mile delivery services. Growing digital integration and consumer expectations for speed, such as express and same-day deliveries, especially in dense urban centres like Riyadh, Jeddah, and Dammam, are reshaping logistics strategies. Second, the government’s large-scale investments in transport infrastructure, such as dry ports, rail networks, and bonded logistics hubs, are fortifying the country's capability to handle burgeoning freight volumes and streamline cross-border trade. An estimated USD 133 billion is being allocated to airports, railways, and ports, reinforcing KSA's strategic position at the crossroads of major global trade routes.</w:t>
      </w:r>
      <w:r/>
    </w:p>
    <w:p>
      <w:r/>
      <w:r>
        <w:t>Furthermore, regulatory changes enhancing market accessibility are stimulating foreign investment. For example, relaxation in cabotage laws has broadened domestic route access for foreign carriers, encouraging more international logistics players to enter the market. At the same time, the government is pushing advances in cold chain logistics, driven by increasing pharmaceutical imports and rising demand for fresh produce, creating a lucrative niche that commands higher margins but requires specialized infrastructure and compliance with the Transport General Authority (TGA)’s standards.</w:t>
      </w:r>
      <w:r/>
    </w:p>
    <w:p>
      <w:r/>
      <w:r>
        <w:t>Establishing a logistics and last mile delivery business in KSA, however, demands navigating a complex and tightly regulated environment. Compliance with multiple agencies, most notably the Ministry of Investment of Saudi Arabia (MISA), the Ministry of Commerce, and the TGA, is mandatory. Foreign investors must secure an investment license from MISA, authorizing 100% foreign ownership under Vision 2030's reforms. Commercial registrations need to align precisely with specified activities, whether for courier services, land freight transport, or express parcel delivery.</w:t>
      </w:r>
      <w:r/>
    </w:p>
    <w:p>
      <w:r/>
      <w:r>
        <w:t>Of critical importance is obtaining operating licenses from the TGA, which requires rigorous validation of fleet standards, financial robustness, and adherence to safety protocols. Companies must budget carefully for licensing fees and vehicle registrations. Moreover, Saudization policies impose strict employment quotas for Saudi nationals, particularly in customer-facing and administrative roles, with non-compliance attracting hefty penalties and potential operational restrictions. Businesses must develop detailed Saudization strategies and labor force plans, including recruitment, visa sponsorship, workforce training, and retention. Innovative approaches such as crowd-shipping models are emerging to tap into local Saudi youth employment schemes, while maintaining regulatory compliance and operational efficiency.</w:t>
      </w:r>
      <w:r/>
    </w:p>
    <w:p>
      <w:r/>
      <w:r>
        <w:t>Technology plays a pivotal role in this sector’s success. Last mile delivery costs can exceed half of the total shipping expenses, making technological investment non-negotiable for competitiveness. Advanced AI-driven route optimisation software reduces travel distances, fuel consumption, and driver hours, while integration of the national addressing system tackles the long-standing challenge of inexact delivery locations. Digital customer engagement tools, such as real-time tracking apps, flexible delivery scheduling, and seamless cash-on-delivery reconciliation, enhance the consumer experience and meet regional payment preferences.</w:t>
      </w:r>
      <w:r/>
    </w:p>
    <w:p>
      <w:r/>
      <w:r>
        <w:t>Financially, companies face high upfront capital expenditures on fleet acquisition, ranging from motorcycles and small vans for urban last mile deliveries to light trucks for longer hauls, and technology systems encompassing warehouse and transport management. The rising adoption of electric vehicles offers potential cost savings over time. Warehousing logistics also demands strategic urban centre placements and large-scale distribution hubs within key economic zones. Pricing models must be flexible and competitive, including tiered parcel rates, express delivery surcharges, and specialised B2B contract pricing. Establishing key performance indicators like cost per delivery and delivery success rate is essential to monitor profitability and operational performance. Additionally, compliance with the Zakat, Tax and Customs Authority (ZATCA) for VAT registration and e-invoicing is vital, especially for cross-border freight operations.</w:t>
      </w:r>
      <w:r/>
    </w:p>
    <w:p>
      <w:r/>
      <w:r>
        <w:t>Specialist consulting firms such as Aviaan have positioned themselves as invaluable partners within this landscape, offering comprehensive, localized support that covers legal, regulatory, financial, and operational domains. Aviaan’s expertise encompasses securing the necessary MISA investment and transport operating licenses, managing the full Saudization compliance spectrum, and integrating government tax mandates. Their approach includes detailed financial feasibility studies benchmarking costs and projections against major local competitors like Aramex and Noon, advising on fleet investment strategies, and preparing investor-grade business plans aligned with Saudi Vision 2030’s transport and logistics strategies. Aviaan also mitigates risks related to labor laws, driver recruitment, and cash management systems, facilitating smoother market entry and scalable operations.</w:t>
      </w:r>
      <w:r/>
    </w:p>
    <w:p>
      <w:r/>
      <w:r>
        <w:t>A notable case involved the launch of "KSA Express," a hyperlocal delivery startup in Riyadh focusing on food and e-commerce segments using a crowd-shipping model. Initial plans overlooked critical regulatory compliance for non-owned vehicles and driver Saudization reporting, risking costly delays. By partnering with Aviaan, the company secured the necessary licenses, optimised recruitment strategies, and implemented ZATCA-compliant financial systems, attracting major local investors and enabling rapid market success.</w:t>
      </w:r>
      <w:r/>
    </w:p>
    <w:p>
      <w:r/>
      <w:r>
        <w:t>Saudi Arabia’s logistics sector is not only growing due to internal demand but also benefiting from significant private sector participation. Government estimates project that nearly 80% of planned sector investments, projected to be worth approximately USD 64 billion by 2030, will be driven by private entities through the privatization of ports, airports, and cargo terminals. The number of logistics facilities has surged significantly since 2021, particularly in the Eastern Province, further bolstering capacity.</w:t>
      </w:r>
      <w:r/>
    </w:p>
    <w:p>
      <w:r/>
      <w:r>
        <w:t>Industry reports from multiple sources reaffirm this promising outlook. KSA’s logistics market size is estimated to grow from approximately USD 27 billion to near USD 36 billion by 2030, with contract logistics and third-party logistics sectors registering steady growth supported by economic diversification and increased outsourcing. Major infrastructure projects, such as the development of The Oxagon in NEOM and King Salman Energy Park (SPARK), are set to introduce advanced, clean energy-powered logistics hubs, emphasizing sustainability and innovation.</w:t>
      </w:r>
      <w:r/>
    </w:p>
    <w:p>
      <w:r/>
      <w:r>
        <w:t>In summary, while Saudi Arabia’s logistics and last mile delivery market presents expansive opportunities aligned with Vision 2030, success is contingent upon embracing a technology-driven, strategically focused business plan that rigorously addresses regulatory complexity, Saudization mandates, and operational efficiency. With expert local guidance and financial planning, investors and entrepreneurs can navigate this dynamic environment, positioning themselves to capitalise on the region’s logistics revolution and the shifting patterns of global trade facilitation.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https://aviaanaccounting.com/business-plan-for-logistics-and-last-mile-delivery-business-in-ksa/</w:t>
        </w:r>
      </w:hyperlink>
      <w:r>
        <w:t xml:space="preserve"> - Please view link - unable to able to access data</w:t>
      </w:r>
      <w:r/>
    </w:p>
    <w:p>
      <w:pPr>
        <w:pStyle w:val="ListNumber"/>
        <w:spacing w:line="240" w:lineRule="auto"/>
        <w:ind w:left="720"/>
      </w:pPr>
      <w:r/>
      <w:hyperlink r:id="rId11">
        <w:r>
          <w:rPr>
            <w:color w:val="0000EE"/>
            <w:u w:val="single"/>
          </w:rPr>
          <w:t>https://www.mordorintelligence.com/industry-reports/saudi-arabia-freight-and-logistics-market</w:t>
        </w:r>
      </w:hyperlink>
      <w:r>
        <w:t xml:space="preserve"> - This report analyses the Saudi Arabia freight and logistics market, valued at USD 27.14 billion in 2025 and projected to reach USD 35.9 billion by 2030, growing at a 5.76% CAGR. It highlights the impact of Vision 2030's infrastructure investments, including USD 133.3 billion allocated for airports, railways, and ports, and the development of bonded-zone e-commerce hubs to enhance cross-border fulfillment efficiency. The report also discusses the relaxation of cabotage regulations, which broadens domestic route access for foreign carriers, and the rise in cold-chain investments driven by pharmaceutical imports and fresh-produce demand. Additionally, it notes Saudi Arabia's strategic location at the crossroads of Asia, Europe, and Africa, with upcoming land-bridge rail links promising faster transit times than traditional routes.</w:t>
      </w:r>
      <w:r/>
    </w:p>
    <w:p>
      <w:pPr>
        <w:pStyle w:val="ListNumber"/>
        <w:spacing w:line="240" w:lineRule="auto"/>
        <w:ind w:left="720"/>
      </w:pPr>
      <w:r/>
      <w:hyperlink r:id="rId12">
        <w:r>
          <w:rPr>
            <w:color w:val="0000EE"/>
            <w:u w:val="single"/>
          </w:rPr>
          <w:t>https://www.imarcgroup.com/saudi-arabia-logistics-market</w:t>
        </w:r>
      </w:hyperlink>
      <w:r>
        <w:t xml:space="preserve"> - This report provides insights into the Saudi Arabia logistics market, valued at USD 52.7 billion in 2024 and projected to reach USD 81.2 billion by 2033, exhibiting a 4.9% CAGR from 2025 to 2033. It attributes the market's growth to economic diversification, marine expansion, technological advancements, and increased logistics requirements in sectors like health and pharmaceuticals. The report also highlights the impact of Vision 2030's infrastructure programs, cross-border e-commerce flows, and manufacturer outsourcing strategies on the contract logistics market, which is projected to grow from USD 1.23 billion in 2025 to USD 1.48 billion by 2030, with a 3.77% CAGR.</w:t>
      </w:r>
      <w:r/>
    </w:p>
    <w:p>
      <w:pPr>
        <w:pStyle w:val="ListNumber"/>
        <w:spacing w:line="240" w:lineRule="auto"/>
        <w:ind w:left="720"/>
      </w:pPr>
      <w:r/>
      <w:hyperlink r:id="rId13">
        <w:r>
          <w:rPr>
            <w:color w:val="0000EE"/>
            <w:u w:val="single"/>
          </w:rPr>
          <w:t>https://saudilogisticsconsulting.com/insights/articles/private-sector-to-shape-63-95b-saudi-logistics-future</w:t>
        </w:r>
      </w:hyperlink>
      <w:r>
        <w:t xml:space="preserve"> - This article discusses Saudi Arabia's logistics transformation under Vision 2030, with private entities expected to contribute 80% of the sector's targeted investments. The Ministry of Transport and Logistic Services estimates that SR240 billion (USD 63.95 billion) worth of projects will be offered to the private sector, spanning privatized ports, airports, and cargo terminals. The logistics market is projected to generate USD 4,706.8 million in revenue by 2030, up from USD 3,388.8 million in 2024, growing at a 5.6% CAGR. The article also notes that the number of logistics facilities in Saudi Arabia has increased by 267% since 2021, with the Eastern Province leading the expansion.</w:t>
      </w:r>
      <w:r/>
    </w:p>
    <w:p>
      <w:pPr>
        <w:pStyle w:val="ListNumber"/>
        <w:spacing w:line="240" w:lineRule="auto"/>
        <w:ind w:left="720"/>
      </w:pPr>
      <w:r/>
      <w:hyperlink r:id="rId14">
        <w:r>
          <w:rPr>
            <w:color w:val="0000EE"/>
            <w:u w:val="single"/>
          </w:rPr>
          <w:t>https://www.mordorintelligence.com/industry-reports/saudi-arabia-secure-logistics-market</w:t>
        </w:r>
      </w:hyperlink>
      <w:r>
        <w:t xml:space="preserve"> - This report examines the Saudi Arabia secure logistics market, estimated at USD 605.66 million in 2025 and expected to reach USD 883.92 million by 2030, at a 6.15% CAGR. It highlights the Kingdom's investment of over USD 106.6 billion in logistics infrastructure, enhancing capabilities across land, air, and sea cargo. In 2023, the Saudi Port Authority (MAWANI) allocated USD 4.5 billion to maritime logistics and port infrastructure, focusing on the creation of new, tech-savvy logistics parks. The report also mentions the development of The Oxagon, a floating industrial hub in NEOM, and the King Salman Energy Park (SPARK), both featuring cutting-edge, clean energy-powered facilities.</w:t>
      </w:r>
      <w:r/>
    </w:p>
    <w:p>
      <w:pPr>
        <w:pStyle w:val="ListNumber"/>
        <w:spacing w:line="240" w:lineRule="auto"/>
        <w:ind w:left="720"/>
      </w:pPr>
      <w:r/>
      <w:hyperlink r:id="rId15">
        <w:r>
          <w:rPr>
            <w:color w:val="0000EE"/>
            <w:u w:val="single"/>
          </w:rPr>
          <w:t>https://www.mordorintelligence.com/industry-reports/saudi-arabia-third-party-logistics-3pl-market</w:t>
        </w:r>
      </w:hyperlink>
      <w:r>
        <w:t xml:space="preserve"> - This analysis of the Saudi Arabia third-party logistics (3PL) market indicates a size of USD 12.39 billion in 2025, projected to reach USD 15.87 billion by 2030, reflecting a 5.08% CAGR. Growth is driven by the National Transport &amp; Logistics Strategy's USD 266 billion investment pipeline, the rollout of multiple special economic zones, and full liberalization of foreign ownership, attracting global providers. Digitalization initiatives such as the Logisti 2 platform and the Ports Community System simplify over 390 logistics processes, accelerating shipment visibility, customs clearance, and multimodal coordination. The report also notes the expansion of cross-border trade volumes due to new GCC and Asia–Europe corridors, and the development of pharmaceutical cold-chain logistics and e-commerce reverse-logistics services opening niche revenue streams.</w:t>
      </w:r>
      <w:r/>
    </w:p>
    <w:p>
      <w:pPr>
        <w:pStyle w:val="ListNumber"/>
        <w:spacing w:line="240" w:lineRule="auto"/>
        <w:ind w:left="720"/>
      </w:pPr>
      <w:r/>
      <w:hyperlink r:id="rId16">
        <w:r>
          <w:rPr>
            <w:color w:val="0000EE"/>
            <w:u w:val="single"/>
          </w:rPr>
          <w:t>https://www.mordorintelligence.com/industry-reports/saudi-arabia-contract-logsitics-market</w:t>
        </w:r>
      </w:hyperlink>
      <w:r>
        <w:t xml:space="preserve"> - This report focuses on the Saudi Arabia contract logistics market, valued at USD 1.23 billion in 2025 and projected to reach USD 1.48 billion by 2030, registering a 3.77% CAGR. It attributes growth to Vision 2030 infrastructure programs, cross-border e-commerce flows, and manufacturer outsourcing strategies. Transportation services continue to anchor revenue, as most domestic freight still moves by road along the Riyadh–Dammam–Jeddah corridor. However, value-added services such as kitting and postponement are gaining momentum as clients seek leaner inventories. The report also notes that long-term contracts dominate, as shippers want supply-chain continuity, and new special economic zones grant 50-year tax holidays that draw foreign manufacturers and spur demand for bonded warehousing.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viaanaccounting.com/business-plan-for-logistics-and-last-mile-delivery-business-in-ksa/" TargetMode="External"/><Relationship Id="rId11" Type="http://schemas.openxmlformats.org/officeDocument/2006/relationships/hyperlink" Target="https://www.mordorintelligence.com/industry-reports/saudi-arabia-freight-and-logistics-market" TargetMode="External"/><Relationship Id="rId12" Type="http://schemas.openxmlformats.org/officeDocument/2006/relationships/hyperlink" Target="https://www.imarcgroup.com/saudi-arabia-logistics-market" TargetMode="External"/><Relationship Id="rId13" Type="http://schemas.openxmlformats.org/officeDocument/2006/relationships/hyperlink" Target="https://saudilogisticsconsulting.com/insights/articles/private-sector-to-shape-63-95b-saudi-logistics-future" TargetMode="External"/><Relationship Id="rId14" Type="http://schemas.openxmlformats.org/officeDocument/2006/relationships/hyperlink" Target="https://www.mordorintelligence.com/industry-reports/saudi-arabia-secure-logistics-market" TargetMode="External"/><Relationship Id="rId15" Type="http://schemas.openxmlformats.org/officeDocument/2006/relationships/hyperlink" Target="https://www.mordorintelligence.com/industry-reports/saudi-arabia-third-party-logistics-3pl-market" TargetMode="External"/><Relationship Id="rId16" Type="http://schemas.openxmlformats.org/officeDocument/2006/relationships/hyperlink" Target="https://www.mordorintelligence.com/industry-reports/saudi-arabia-contract-logsitic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