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finishing solutions boost productivity in U.S. transportation manufacturing amid economic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recent years, the U.S. transportation equipment manufacturing sector has witnessed a puzzling decline in labour productivity, a trend that diverges sharply from the steady gains seen over the previous three decades. According to data from the Bureau of Labor Statistics, productivity in this sector, measured as output per hour, steadily increased until about 2015, after which it plateaued and then began to decline. This phenomenon has confounded researchers, as no definitive cause has yet been pinpointed.</w:t>
      </w:r>
      <w:r/>
    </w:p>
    <w:p>
      <w:r/>
      <w:r>
        <w:t>The slowdown comes at a challenging time, with rising energy and material costs putting additional pressure on manufacturers to enhance efficiency. Among the numerous areas contributing to production bottlenecks, the finishing line in manufacturing processes stands out as a critical constraint. Though often perceived as a minor segment, finishing can substantially affect overall operational costs and profitability if not optimised.</w:t>
      </w:r>
      <w:r/>
    </w:p>
    <w:p>
      <w:r/>
      <w:r>
        <w:t>Addressing the complexity of finishing processes requires more than simply introducing advanced products; it demands a comprehensive understanding of coatings technologies, application techniques, and workflow optimisation. This holistic approach includes painter training, maintenance protocols, standard operating procedures, efficiency audits, and inventory management, all tailored to the unique needs of the manufacturing environment.</w:t>
      </w:r>
      <w:r/>
    </w:p>
    <w:p>
      <w:r/>
      <w:r>
        <w:t>Sherwin-Williams has illustrated the impact of such an approach through its work with leading manufacturers in the transportation sector. One notable case involved a truck body manufacturer that, after securing a major contract with a beverage company, faced a finishing line bottleneck restricting throughput to just one truck per shift. Their prior finishing process was complex and labour-intensive, involving multiple paint stages and frequent relocations of the truck bodies, resulting in a staggering 69 hours per unit to complete.</w:t>
      </w:r>
      <w:r/>
    </w:p>
    <w:p>
      <w:r/>
      <w:r>
        <w:t>By recommending a switch to a base clear system using Genesis® base and clear coats, Sherwin-Williams helped reduce finishing time from 69 hours to just five hours per unit, eliminating several processing steps and reducing the need for truck body relocations. This innovation enabled production to scale from one truck per shift to four, simultaneously decreasing overtime and overall labour costs. The partnership expanded to include the full painting operation, utilising Duraspar™ Industrial Performance coatings, which further increased throughput by 50%, reduced paint usage, and improved quality with fewer defects. These operational improvements not only boosted profitability but also enhanced workforce satisfaction by making schedules more manageable.</w:t>
      </w:r>
      <w:r/>
    </w:p>
    <w:p>
      <w:r/>
      <w:r>
        <w:t>In another example, a trailer manufacturer received tailored support to update a decade-old finishing line process. By switching to Duraspar™ IP high-speed epoxy primers and top coats, the company improved corrosion resistance and saved significant paint quantities and application time per trailer. Additionally, on-site inventory management helped eliminate excess stock, reducing waste and freeing capital. Continuous monthly audits and training ensured these gains were sustainable, enabling the company to scale productivity as demand grew.</w:t>
      </w:r>
      <w:r/>
    </w:p>
    <w:p>
      <w:r/>
      <w:r>
        <w:t>Despite these successes at the operational level, broader economic indicators highlight ongoing challenges. Manufacturing productivity across the U.S. saw modest gains in 2015, with a 1.1% increase noted, but durable goods manufacturing experienced contractions in certain quarters, reflecting underlying sector-specific stresses. More recently, reports from 2025 indicate a 1.5% decline in worker productivity in the first quarter, marking the first such drop since 2022. Concurrently, unit labour costs have surged, exacerbated by geopolitical uncertainties such as increased tariffs, which have led industries including automotive manufacturing to withhold financial forecasts.</w:t>
      </w:r>
      <w:r/>
    </w:p>
    <w:p>
      <w:r/>
      <w:r>
        <w:t>Adding to the complexity, research from the Federal Reserve points to a significant slowdown in investment in high-tech equipment, historically a driver of labour productivity growth since the 1970s. The reduced capital investment, notably in advanced machinery and automation, has contributed to the subdued productivity trends observed in recent years. Consequently, despite technological advancements and innovative coatings solutions, broader economic and structural factors continue to influence productivity dynamics.</w:t>
      </w:r>
      <w:r/>
    </w:p>
    <w:p>
      <w:r/>
      <w:r>
        <w:t>The key takeaway for transportation manufacturers is the necessity of a multi-faceted strategy that integrates cutting-edge product solutions with ongoing, hands-on support tailored to their operational realities. This comprehensive approach can help break through productivity barriers by streamlining finishing processes, reducing wastes, and lowering labour intensity. As manufacturers face an uncertain economic landscape, fostering long-term partnerships that combine innovation with continuous improvement will be essential to driving sustainable gains in efficiency and profitability in the transportation equipment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https://www.pcimag.com/articles/114202-break-the-bottleneck-combatting-the-efficiency-slowdown-in-transportation-manufacturing</w:t>
        </w:r>
      </w:hyperlink>
      <w:r>
        <w:t xml:space="preserve"> - Please view link - unable to able to access data</w:t>
      </w:r>
      <w:r/>
    </w:p>
    <w:p>
      <w:pPr>
        <w:pStyle w:val="ListNumber"/>
        <w:spacing w:line="240" w:lineRule="auto"/>
        <w:ind w:left="720"/>
      </w:pPr>
      <w:r/>
      <w:hyperlink r:id="rId10">
        <w:r>
          <w:rPr>
            <w:color w:val="0000EE"/>
            <w:u w:val="single"/>
          </w:rPr>
          <w:t>https://www.pcimag.com/articles/114202-break-the-bottleneck-combatting-the-efficiency-slowdown-in-transportation-manufacturing</w:t>
        </w:r>
      </w:hyperlink>
      <w:r>
        <w:t xml:space="preserve"> - This article discusses the decline in labour productivity in the U.S. transportation equipment manufacturing sector since 2015, highlighting the challenges manufacturers face in streamlining processes to combat this slowdown. It emphasises the importance of understanding diverse coatings technologies, application techniques, and overall workflow efficiency to create real change. The piece also provides examples of how Sherwin-Williams has assisted manufacturers in improving their finishing processes, leading to significant increases in production and reductions in operational costs.</w:t>
      </w:r>
      <w:r/>
    </w:p>
    <w:p>
      <w:pPr>
        <w:pStyle w:val="ListNumber"/>
        <w:spacing w:line="240" w:lineRule="auto"/>
        <w:ind w:left="720"/>
      </w:pPr>
      <w:r/>
      <w:hyperlink r:id="rId11">
        <w:r>
          <w:rPr>
            <w:color w:val="0000EE"/>
            <w:u w:val="single"/>
          </w:rPr>
          <w:t>https://www.mdm.com/news/research/economic-trends/manufacturing-productivity-up-1-3-in-2015/</w:t>
        </w:r>
      </w:hyperlink>
      <w:r>
        <w:t xml:space="preserve"> - This article reports on the U.S. manufacturing sector's productivity increase of 1.1% in 2015, with unit labour costs rising by 1.3%. It notes that productivity decreased by 0.4% in the fourth quarter, with the durable manufacturing sector experiencing a 1% decline. The piece also highlights that over the last four quarters, manufacturing productivity increased by 1.5%, as output increased by 1.1% and hours decreased by 0.4%. Unit labour costs in manufacturing increased by 3.6% in the fourth quarter of 2015 and increased by 1.9% from the same quarter a year ago.</w:t>
      </w:r>
      <w:r/>
    </w:p>
    <w:p>
      <w:pPr>
        <w:pStyle w:val="ListNumber"/>
        <w:spacing w:line="240" w:lineRule="auto"/>
        <w:ind w:left="720"/>
      </w:pPr>
      <w:r/>
      <w:hyperlink r:id="rId12">
        <w:r>
          <w:rPr>
            <w:color w:val="0000EE"/>
            <w:u w:val="single"/>
          </w:rPr>
          <w:t>https://www.reuters.com/business/us-worker-productivity-slumps-first-quarter-2025-06-05/</w:t>
        </w:r>
      </w:hyperlink>
      <w:r>
        <w:t xml:space="preserve"> - This article reports on the U.S. worker productivity decline of 1.5% in the first quarter of 2025, marking the first drop since the second quarter of 2022. It also notes that unit labour costs rose at a 6.6% annualised rate, up from the previously estimated 5.7%. The piece discusses how these economic shifts occur amid rising tariffs on imported goods under President Donald Trump's administration, creating significant uncertainty for businesses. It mentions that several industries, including airlines, retailers, and automotive manufacturers, have withheld financial guidance for 2025.</w:t>
      </w:r>
      <w:r/>
    </w:p>
    <w:p>
      <w:pPr>
        <w:pStyle w:val="ListNumber"/>
        <w:spacing w:line="240" w:lineRule="auto"/>
        <w:ind w:left="720"/>
      </w:pPr>
      <w:r/>
      <w:hyperlink r:id="rId13">
        <w:r>
          <w:rPr>
            <w:color w:val="0000EE"/>
            <w:u w:val="single"/>
          </w:rPr>
          <w:t>https://www.federalreserve.gov/econresdata/notes/feds-notes/2015/recent-slowdown-in-high-tech-equipment-price-declines-some-implications-for-business-investment-labor-productivity-20150326.html</w:t>
        </w:r>
      </w:hyperlink>
      <w:r>
        <w:t xml:space="preserve"> - This Federal Reserve article discusses the recent slowdown in high-tech equipment price declines and its implications for business investment and labour productivity. It notes that investment in high-tech equipment, spurred by rapidly falling prices, has accounted for a significant share of business investment and labour productivity growth since the 1970s. However, during the present recovery, spending on high-tech equipment has been lacklustre, and a marked step-down in labour productivity growth since 2010 has been partly attributed to this weaker impetus from high-tech capital deepening.</w:t>
      </w:r>
      <w:r/>
    </w:p>
    <w:p>
      <w:pPr>
        <w:pStyle w:val="ListNumber"/>
        <w:spacing w:line="240" w:lineRule="auto"/>
        <w:ind w:left="720"/>
      </w:pPr>
      <w:r/>
      <w:hyperlink r:id="rId10">
        <w:r>
          <w:rPr>
            <w:color w:val="0000EE"/>
            <w:u w:val="single"/>
          </w:rPr>
          <w:t>https://www.pcimag.com/articles/114202-break-the-bottleneck-combatting-the-efficiency-slowdown-in-transportation-manufacturing</w:t>
        </w:r>
      </w:hyperlink>
      <w:r>
        <w:t xml:space="preserve"> - This article discusses the decline in labour productivity in the U.S. transportation equipment manufacturing sector since 2015, highlighting the challenges manufacturers face in streamlining processes to combat this slowdown. It emphasises the importance of understanding diverse coatings technologies, application techniques, and overall workflow efficiency to create real change. The piece also provides examples of how Sherwin-Williams has assisted manufacturers in improving their finishing processes, leading to significant increases in production and reductions in operational costs.</w:t>
      </w:r>
      <w:r/>
    </w:p>
    <w:p>
      <w:pPr>
        <w:pStyle w:val="ListNumber"/>
        <w:spacing w:line="240" w:lineRule="auto"/>
        <w:ind w:left="720"/>
      </w:pPr>
      <w:r/>
      <w:hyperlink r:id="rId10">
        <w:r>
          <w:rPr>
            <w:color w:val="0000EE"/>
            <w:u w:val="single"/>
          </w:rPr>
          <w:t>https://www.pcimag.com/articles/114202-break-the-bottleneck-combatting-the-efficiency-slowdown-in-transportation-manufacturing</w:t>
        </w:r>
      </w:hyperlink>
      <w:r>
        <w:t xml:space="preserve"> - This article discusses the decline in labour productivity in the U.S. transportation equipment manufacturing sector since 2015, highlighting the challenges manufacturers face in streamlining processes to combat this slowdown. It emphasises the importance of understanding diverse coatings technologies, application techniques, and overall workflow efficiency to create real change. The piece also provides examples of how Sherwin-Williams has assisted manufacturers in improving their finishing processes, leading to significant increases in production and reductions in operational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cimag.com/articles/114202-break-the-bottleneck-combatting-the-efficiency-slowdown-in-transportation-manufacturing" TargetMode="External"/><Relationship Id="rId11" Type="http://schemas.openxmlformats.org/officeDocument/2006/relationships/hyperlink" Target="https://www.mdm.com/news/research/economic-trends/manufacturing-productivity-up-1-3-in-2015/" TargetMode="External"/><Relationship Id="rId12" Type="http://schemas.openxmlformats.org/officeDocument/2006/relationships/hyperlink" Target="https://www.reuters.com/business/us-worker-productivity-slumps-first-quarter-2025-06-05/" TargetMode="External"/><Relationship Id="rId13" Type="http://schemas.openxmlformats.org/officeDocument/2006/relationships/hyperlink" Target="https://www.federalreserve.gov/econresdata/notes/feds-notes/2015/recent-slowdown-in-high-tech-equipment-price-declines-some-implications-for-business-investment-labor-productivity-201503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