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South Africa boosts industrial revival with new procurement legislation and localisation strategies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South Africa is deepening its industrial revival through a strategic alignment of its preferential procurement policies, the National Industrial Participation Programme (NIPP), and a strengthened legislative framework embodied in the new Public Procurement Act. According to the Department of Trade, Industry and Competition (DTIC), these measures are forging stronger compliance and fostering long-term industrial capacity within the country.</w:t>
      </w:r>
      <w:r/>
    </w:p>
    <w:p>
      <w:r/>
      <w:r>
        <w:t>Central to the government’s procurement regime is the Preferential Procurement Policy Framework Act (PPPFA), anchored in the Constitution and designed to promote local content in the public procurement system. The origins of this drive trace back to a landmark Local Procurement Accord signed in 2011 by government, organised labour, business, and community representatives. This accord set ambitious targets to reach 70% local procurement by 2019, later referenced in industry strategies aiming for 75% localisation by 2020 as part of broader economic growth and job creation efforts.</w:t>
      </w:r>
      <w:r/>
    </w:p>
    <w:p>
      <w:r/>
      <w:r>
        <w:t>Although this original target remains aspirational, the government continues to pursue localisation vigorously. The 2011 amendments to the PPPFA empower the DTIC to designate specific industries and sectors with minimum local content thresholds, thereby supporting domestic manufacturing and stimulating economic growth. Initial waves of designated products, announced in 2011 and 2013, included power pylons, rolling stock, buses, various agricultural products, clothing, textiles, footwear, leather goods, and components like valves and actuators. These designations explicitly target import substitution, reducing South Africa’s trade deficit and promoting industrial diversification.</w:t>
      </w:r>
      <w:r/>
    </w:p>
    <w:p>
      <w:r/>
      <w:r>
        <w:t>The DTIC’s current designation list includes an array of products with mandated local content percentages, pumps, for instance, require at least 70% local content. Some companies, such as KSB Pumps and Valves, have exceeded this benchmark, achieving 100% local content and setting a new standard for the sector. In response to such industry performance, the department is considering upward revisions to these thresholds to encourage further localisation.</w:t>
      </w:r>
      <w:r/>
    </w:p>
    <w:p>
      <w:r/>
      <w:r>
        <w:t>However, localisation success is not uniform across all sectors. Where local capacity remains limited, the National Industrial Participation Programme (NIPP) plays a vital role. Established in 1997, NIPP targets government or parastatal procurements involving imported inputs valued at $10 million or more. It mandates foreign suppliers to reinvest a portion of their contract value, typically 30% of the imported content, into the South African economy. This reinvestment might include technology transfers, skills development, local manufacturing, research and development, or broader economic transformation activities.</w:t>
      </w:r>
      <w:r/>
    </w:p>
    <w:p>
      <w:r/>
      <w:r>
        <w:t>The NIPP has been particularly influential in sectors such as aerospace, energy, rail, automotive, and pharmaceuticals, where local production capacity often falls short of demand. By leveraging large-scale procurements, the programme effectively builds local industrial capacity and supports the transfer of critical skills and technologies.</w:t>
      </w:r>
      <w:r/>
    </w:p>
    <w:p>
      <w:r/>
      <w:r>
        <w:t>A significant milestone in South Africa’s industrial policy landscape is the adoption of the 2024 Public Procurement Act. This legislation firmly embeds designation powers within law, transforming localisation from a regulatory preference to a statutory obligation for government procurement entities. The DTIC anticipates that this legal elevation will strengthen enforcement mechanisms, enhance policy coherence across government spheres, and improve compliance rates.</w:t>
      </w:r>
      <w:r/>
    </w:p>
    <w:p>
      <w:r/>
      <w:r>
        <w:t>Speaking about the reforms, DTIC representatives emphasised that government alone cannot drive industrial growth and job creation; the private sector must lead the way, supported by an enabling governmental framework. The example of KSB Pumps and Valves exemplifies this collaborative vision. Their increasing local design and manufacturing initiatives, in partnership with DTIC, underscore the tangible progress in South Africa’s reindustrialisation efforts.</w:t>
      </w:r>
      <w:r/>
    </w:p>
    <w:p>
      <w:r/>
      <w:r>
        <w:t>Overall, South Africa’s preferential procurement system, NIPP, and revamped Public Procurement Act together create a robust ecosystem for industrial renewal. By combining legal mandates, strategic designations, and conditional reinvestment policies, the government is laying foundations for sustainable economic growth, enhanced local manufacturing, and meaningful job creation, one locally manufactured pump, valve, or other product at a time.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https://refrigerationandaircon.co.za/procurement-levers-driving-sas-industrial-revival-part-2/</w:t>
        </w:r>
      </w:hyperlink>
      <w:r>
        <w:t xml:space="preserve"> - Please view link - unable to able to access data</w:t>
      </w:r>
      <w:r/>
    </w:p>
    <w:p>
      <w:pPr>
        <w:pStyle w:val="ListNumber"/>
        <w:spacing w:line="240" w:lineRule="auto"/>
        <w:ind w:left="720"/>
      </w:pPr>
      <w:r/>
      <w:hyperlink r:id="rId11">
        <w:r>
          <w:rPr>
            <w:color w:val="0000EE"/>
            <w:u w:val="single"/>
          </w:rPr>
          <w:t>https://www.gov.za/sites/default/files/local_procurement_accord.pdf</w:t>
        </w:r>
      </w:hyperlink>
      <w:r>
        <w:t xml:space="preserve"> - The Local Procurement Accord, signed in 2011 by representatives from business, organised labour, the community, and government, aims to accelerate the creation of 5 million new jobs by 2020 and supports the goals of the Industrial Policy Action Plan (IPAP 2). The Accord recognises the importance of local procurement in promoting jobs and industrialisation, with a target of achieving 75% localisation in the procurement of goods and services by both the public and private sectors. This initiative is part of a broader strategy to address economic challenges and stimulate growth in South Africa.</w:t>
      </w:r>
      <w:r/>
    </w:p>
    <w:p>
      <w:pPr>
        <w:pStyle w:val="ListNumber"/>
        <w:spacing w:line="240" w:lineRule="auto"/>
        <w:ind w:left="720"/>
      </w:pPr>
      <w:r/>
      <w:hyperlink r:id="rId12">
        <w:r>
          <w:rPr>
            <w:color w:val="0000EE"/>
            <w:u w:val="single"/>
          </w:rPr>
          <w:t>https://www.gov.za/news/media-statements/procurement-locally-manufactured-products-critical-economic-growth-05-jul</w:t>
        </w:r>
      </w:hyperlink>
      <w:r>
        <w:t xml:space="preserve"> - In July 2013, the South African government highlighted the significance of procuring locally manufactured products as a key strategy to support industrial development. Minister of Trade and Industry, Dr Rob Davies, emphasised that the amended regulations to the Preferential Procurement Policy Framework Act (PPPFA) in 2011 empower the Department of Trade and Industry (the dti) to designate industries, sectors, and sub-sectors for local production at specified levels of local content. This approach aims to bolster domestic manufacturing and stimulate economic growth by increasing local procurement.</w:t>
      </w:r>
      <w:r/>
    </w:p>
    <w:p>
      <w:pPr>
        <w:pStyle w:val="ListNumber"/>
        <w:spacing w:line="240" w:lineRule="auto"/>
        <w:ind w:left="720"/>
      </w:pPr>
      <w:r/>
      <w:hyperlink r:id="rId13">
        <w:r>
          <w:rPr>
            <w:color w:val="0000EE"/>
            <w:u w:val="single"/>
          </w:rPr>
          <w:t>https://www.gov.za/news/media-statements/joint-statement-ministers-economic-development-finance-and-trade-and-industry</w:t>
        </w:r>
      </w:hyperlink>
      <w:r>
        <w:t xml:space="preserve"> - In December 2011, the Ministers of Economic Development, Finance, and Trade and Industry announced the first wave of products designated for local procurement under the amended regulations of the Preferential Procurement Policy Framework Act (PPPFA). These products include power pylons, rolling stock, buses, canned vegetables, clothing, textiles, footwear, leather products, and set-top boxes. The designation aims to strengthen public procurement in support of reducing the trade deficit, diversifying South Africa’s industrial base, and building competitive value-adding exports.</w:t>
      </w:r>
      <w:r/>
    </w:p>
    <w:p>
      <w:pPr>
        <w:pStyle w:val="ListNumber"/>
        <w:spacing w:line="240" w:lineRule="auto"/>
        <w:ind w:left="720"/>
      </w:pPr>
      <w:r/>
      <w:hyperlink r:id="rId14">
        <w:r>
          <w:rPr>
            <w:color w:val="0000EE"/>
            <w:u w:val="single"/>
          </w:rPr>
          <w:t>https://www.thedtic.gov.za/sectors-and-services-2/industrial-development/national-industrial-participation-programme/</w:t>
        </w:r>
      </w:hyperlink>
      <w:r>
        <w:t xml:space="preserve"> - The National Industrial Participation (NIP) Programme is a mandatory initiative for all government and parastatal purchases or lease contracts with an imported content equal to or exceeding US$10 million. The programme seeks to leverage economic benefits and support the development of South African industry by effectively utilising government procurement. It requires foreign suppliers to reinvest in the South African economy through technology transfer, skills development, or local manufacturing, thereby building capacity where domestic production is insufficient.</w:t>
      </w:r>
      <w:r/>
    </w:p>
    <w:p>
      <w:pPr>
        <w:pStyle w:val="ListNumber"/>
        <w:spacing w:line="240" w:lineRule="auto"/>
        <w:ind w:left="720"/>
      </w:pPr>
      <w:r/>
      <w:hyperlink r:id="rId15">
        <w:r>
          <w:rPr>
            <w:color w:val="0000EE"/>
            <w:u w:val="single"/>
          </w:rPr>
          <w:t>https://www.gov.za/news/media-statements/designation-further-products-local-procurement-public-sector-procurement</w:t>
        </w:r>
      </w:hyperlink>
      <w:r>
        <w:t xml:space="preserve"> - In January 2013, the Department of Trade and Industry (the dti) announced the further designation of valves, manual and pneumatic actuators, electrical and telecommunication cables, and components of solar water heaters for local production and content in the public sector procurement system. This initiative is part of the government's strategy to support domestic manufacturing and stimulate economic growth by increasing local procurement in various sectors.</w:t>
      </w:r>
      <w:r/>
    </w:p>
    <w:p>
      <w:pPr>
        <w:pStyle w:val="ListNumber"/>
        <w:spacing w:line="240" w:lineRule="auto"/>
        <w:ind w:left="720"/>
      </w:pPr>
      <w:r/>
      <w:hyperlink r:id="rId16">
        <w:r>
          <w:rPr>
            <w:color w:val="0000EE"/>
            <w:u w:val="single"/>
          </w:rPr>
          <w:t>https://www.thedtic.gov.za/sectors-and-services-2/industrial-development/nip-faqs/</w:t>
        </w:r>
      </w:hyperlink>
      <w:r>
        <w:t xml:space="preserve"> - The National Industrial Participation (NIP) Programme places a statutory obligation on suppliers of goods and services to the government, with an imported content of $10 million and above, to participate in domestic economic activity. This participation can include investment, export sales, research and development, technology transfer, and transformation of the domestic economy, with a special emphasis on the manufacturing sector. The NIP obligation is calculated as an equivalent of 30% of the imported portion of the purchase contract.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refrigerationandaircon.co.za/procurement-levers-driving-sas-industrial-revival-part-2/" TargetMode="External"/><Relationship Id="rId11" Type="http://schemas.openxmlformats.org/officeDocument/2006/relationships/hyperlink" Target="https://www.gov.za/sites/default/files/local_procurement_accord.pdf" TargetMode="External"/><Relationship Id="rId12" Type="http://schemas.openxmlformats.org/officeDocument/2006/relationships/hyperlink" Target="https://www.gov.za/news/media-statements/procurement-locally-manufactured-products-critical-economic-growth-05-jul" TargetMode="External"/><Relationship Id="rId13" Type="http://schemas.openxmlformats.org/officeDocument/2006/relationships/hyperlink" Target="https://www.gov.za/news/media-statements/joint-statement-ministers-economic-development-finance-and-trade-and-industry" TargetMode="External"/><Relationship Id="rId14" Type="http://schemas.openxmlformats.org/officeDocument/2006/relationships/hyperlink" Target="https://www.thedtic.gov.za/sectors-and-services-2/industrial-development/national-industrial-participation-programme/" TargetMode="External"/><Relationship Id="rId15" Type="http://schemas.openxmlformats.org/officeDocument/2006/relationships/hyperlink" Target="https://www.gov.za/news/media-statements/designation-further-products-local-procurement-public-sector-procurement" TargetMode="External"/><Relationship Id="rId16" Type="http://schemas.openxmlformats.org/officeDocument/2006/relationships/hyperlink" Target="https://www.thedtic.gov.za/sectors-and-services-2/industrial-development/nip-faq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