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OT security market accelerates as regulations and digitalisation reshape industry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original report, the Europe operational technology (OT) security market is transitioning from a niche compliance play to a core pillar of industrial continuity and national resilience, with market size estimated at USD 5.79 billion in 2024 and projected to reach USD 18.07 billion by 2033 at a compound annual growth rate of 13.49%. This growth reflects a confluence of regulatory pressure, rapid IT–OT convergence and widening adoption of digital industrial technologies that together expand both the attack surface and the commercial opportunity for OT‑focused defences.</w:t>
      </w:r>
      <w:r/>
    </w:p>
    <w:p>
      <w:r/>
      <w:r>
        <w:t>Regulation is the structural accelerator. The report highlights the NIS2 Directive and the EU Cyber Resilience Act as primary catalysts: according to Council press material, NIS2 broadens the scope of entities obliged to adopt robust cybersecurity measures across energy, transport, water and other sectors, while commentary from industry legal analysts stresses the Cyber Resilience Act’s requirement that manufacturers secure products with digital elements. These rules do more than set standards , they create recurring, procurement‑linked demand for asset discovery, network segmentation, protocol‑aware monitoring and third‑party validation services as organisations prioritise compliance to avoid heavy fines and operational sanctions.</w:t>
      </w:r>
      <w:r/>
    </w:p>
    <w:p>
      <w:r/>
      <w:r>
        <w:t>Operational realities are compounding the regulatory push. Industry data cited in the report shows widespread deployment of industrial IoT and cloud connectivity , notably smart grid and predictive‑maintenance sensors , often without adequate segmentation from corporate networks. European agencies have documented rising OT‑targeted malware and cross‑domain incidents, underscoring how IT‑borne threats such as ransomware can quickly cascade into safety‑critical control environments. As a result, buyers are prioritising OT‑aware intrusion detection, secure remote access, passive monitoring and anomaly detection tuned to industrial protocols.</w:t>
      </w:r>
      <w:r/>
    </w:p>
    <w:p>
      <w:r/>
      <w:r>
        <w:t>Yet market traction is uneven. The report emphasises two persistent constraints. First, the longevity of legacy industrial control systems , many RTUs and PLCs pre‑dating 2010 and protocols that transmit in clear text , limits the extent to which vendors can retrofit modern cryptographic and telemetry controls, forcing asset owners to rely on compensating measures that raise complexity and cost. Second, a shortage of cross‑domain expertise hampers deployment and incident response: vocational and academic pipelines have not kept pace with demand, producing a dependence on external consultancies and managed services.</w:t>
      </w:r>
      <w:r/>
    </w:p>
    <w:p>
      <w:r/>
      <w:r>
        <w:t>Those constraints shape the market structure described in the report. Solutions , principally network monitoring appliances, protocol‑aware firewalls and asset‑discovery tools , accounted for around two‑thirds of market value in 2024, while services are the fastest growing segment as firms buy audits, integration and managed detection to bridge skills gaps. On‑premise deployments dominate on sovereignty and latency grounds, but cloud offerings , increasingly provided via sovereign cloud initiatives and federated architectures , are forecast to grow rapidly where cross‑facility correlation and advanced analytics add value.</w:t>
      </w:r>
      <w:r/>
    </w:p>
    <w:p>
      <w:r/>
      <w:r>
        <w:t>Sector and regional nuances matter. Power utilities captured the largest slice of spend in 2024 driven by systemic risk and early regulatory focus; transportation, logistics and ports are among the fastest growing end‑markets as signalling and automation projects embed security‑by‑design requirements. Germany, France, the UK, Italy and the Netherlands are singled out as leading national markets because of dense industrial bases, proactive regulators and public‑private programmes that tie OT security to industry modernisation schemes.</w:t>
      </w:r>
      <w:r/>
    </w:p>
    <w:p>
      <w:r/>
      <w:r>
        <w:t>The landscape also offers tangible opportunities. The report points to EU digitalisation and green industrial programmes , including digital twin and smart‑infrastructure initiatives , as accelerants for OT security sales, because these initiatives increase telemetry flows and make device authentication and encrypted pipelines necessary. Likewise, the growth of sovereign testing and certification frameworks, and procurement rules that prioritise demonstrable conformity with NIS2 and national guidance, favour vendors that can present auditable, locality‑aware offerings.</w:t>
      </w:r>
      <w:r/>
    </w:p>
    <w:p>
      <w:r/>
      <w:r>
        <w:t>Nonetheless, the path to a mature European OT security market is not frictionless. The report warns of fragmented national transpositions of EU directives, which create inconsistent obligations and audit burdens for cross‑border operators, and of gaps in coordinated incident response where national CERTs and sectoral responders lack specialised ICS capabilities. These weaknesses raise the risk of prolonged dwell times and cascading operational impacts during complex attacks.</w:t>
      </w:r>
      <w:r/>
    </w:p>
    <w:p>
      <w:r/>
      <w:r>
        <w:t>Market incumbents and challengers are reacting in predictable ways. According to the report, major global cybersecurity firms and industrial vendors are embedding NIS2 and Cyber Resilience Act requirements into product architectures, expanding on‑the‑ground professional services and investing in sovereign cloud and compliance certifications. Niche vendors are differentiating through protocol‑specific detection, lightweight solutions for SMEs and partnerships with national testbeds.</w:t>
      </w:r>
      <w:r/>
    </w:p>
    <w:p>
      <w:r/>
      <w:r>
        <w:t>In short, the European OT security market is expanding rapidly under regulatory, technological and operational pressures, but its ultimate durability will depend on three linked outcomes: measurable progress replacing or compensating for legacy assets; scaling of cross‑domain skills and incident‑response capabilities; and clearer, more harmonised national implementations of EU cybersecurity legislation that reduce fragmentation for multi‑jurisdictional operators. According to the original report, these dynamics together justify continuing high investment in OT solutions and services as critical infrastructure operators reframe cybersecurity as a matter of industrial sovereignty and public safety.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https://www.marketdataforecast.com/market-reports/europe-operational-technology-security-market</w:t>
        </w:r>
      </w:hyperlink>
      <w:r>
        <w:t xml:space="preserve"> - Please view link - unable to able to access data</w:t>
      </w:r>
      <w:r/>
    </w:p>
    <w:p>
      <w:pPr>
        <w:pStyle w:val="ListNumber"/>
        <w:spacing w:line="240" w:lineRule="auto"/>
        <w:ind w:left="720"/>
      </w:pPr>
      <w:r/>
      <w:hyperlink r:id="rId10">
        <w:r>
          <w:rPr>
            <w:color w:val="0000EE"/>
            <w:u w:val="single"/>
          </w:rPr>
          <w:t>https://www.marketdataforecast.com/market-reports/europe-operational-technology-security-market</w:t>
        </w:r>
      </w:hyperlink>
      <w:r>
        <w:t xml:space="preserve"> - This report provides an in-depth analysis of the European Operational Technology (OT) Security market, detailing its size, growth projections, and key drivers. It highlights the market's expansion from USD 5.79 billion in 2024 to an anticipated USD 18.07 billion by 2033, with a compound annual growth rate (CAGR) of 13.49%. The report emphasizes the importance of OT security in safeguarding industrial control systems and critical infrastructure from cyber threats, particularly in light of regulatory mandates like the NIS2 Directive and the EU Cyber Resilience Act. It also discusses the challenges posed by the convergence of IT and OT networks, the reliance on legacy industrial control systems, and the shortage of cross-domain expertise in OT cybersecurity. Additionally, the report explores market opportunities arising from the integration of OT security into EU green and digital twin initiatives, as well as the expansion of sovereign OT security testing and certification frameworks.</w:t>
      </w:r>
      <w:r/>
    </w:p>
    <w:p>
      <w:pPr>
        <w:pStyle w:val="ListNumber"/>
        <w:spacing w:line="240" w:lineRule="auto"/>
        <w:ind w:left="720"/>
      </w:pPr>
      <w:r/>
      <w:hyperlink r:id="rId11">
        <w:r>
          <w:rPr>
            <w:color w:val="0000EE"/>
            <w:u w:val="single"/>
          </w:rPr>
          <w:t>https://www.consilium.europa.eu/en/press/press-releases/2022/11/28/eu-decides-to-strengthen-cybersecurity-and-resilience-across-the-union-council-adopts-new-legislation/</w:t>
        </w:r>
      </w:hyperlink>
      <w:r>
        <w:t xml:space="preserve"> - The European Council adopted new legislation to enhance cybersecurity and resilience across the Union. The NIS2 Directive sets a baseline for cybersecurity risk management measures and reporting obligations across sectors such as energy, transport, health, and digital infrastructure. It aims to harmonize cybersecurity requirements and implementation among member states, establishing minimum rules for a regulatory framework and mechanisms for effective cooperation among relevant authorities. The directive also updates the list of sectors and activities subject to cybersecurity obligations and provides remedies and sanctions to ensure enforcement. Additionally, it formally establishes the European Cyber Crises Liaison Organisation Network (EU-CyCLONe) to support coordinated management of large-scale cybersecurity incidents and crises.</w:t>
      </w:r>
      <w:r/>
    </w:p>
    <w:p>
      <w:pPr>
        <w:pStyle w:val="ListNumber"/>
        <w:spacing w:line="240" w:lineRule="auto"/>
        <w:ind w:left="720"/>
      </w:pPr>
      <w:r/>
      <w:hyperlink r:id="rId12">
        <w:r>
          <w:rPr>
            <w:color w:val="0000EE"/>
            <w:u w:val="single"/>
          </w:rPr>
          <w:t>https://iapp.org/news/a/navigating-the-new-eu-cybersecurity-standards-the-nis2-directive-and-cyber-resilience-act/</w:t>
        </w:r>
      </w:hyperlink>
      <w:r>
        <w:t xml:space="preserve"> - This article discusses the European Union's new cybersecurity standards, focusing on the NIS2 Directive and the Cyber Resilience Act. The NIS2 Directive aims to strengthen the security of network and information systems across the EU, expanding its scope to include more sectors and entities. It introduces stricter security requirements and reporting obligations, with penalties for non-compliance, including fines up to 2% of global annual revenue for essential entities. The Cyber Resilience Act imposes mandatory cybersecurity requirements for manufacturers, importers, and distributors of 'products with digital elements,' including software and hardware products. The article emphasizes the importance of these regulations in enhancing the EU's overall cybersecurity posture and the need for organizations to comply with these new standards.</w:t>
      </w:r>
      <w:r/>
    </w:p>
    <w:p>
      <w:pPr>
        <w:pStyle w:val="ListNumber"/>
        <w:spacing w:line="240" w:lineRule="auto"/>
        <w:ind w:left="720"/>
      </w:pPr>
      <w:r/>
      <w:hyperlink r:id="rId13">
        <w:r>
          <w:rPr>
            <w:color w:val="0000EE"/>
            <w:u w:val="single"/>
          </w:rPr>
          <w:t>https://www.bclplaw.com/en-US/events-insights-news/upgrading-the-eus-cyber-resilience-rules-what-does-the-eus-new-network-and-information-systems-directive-mean-for-businesses.html</w:t>
        </w:r>
      </w:hyperlink>
      <w:r>
        <w:t xml:space="preserve"> - This article provides an overview of the European Union's new Network and Information Systems Directive (NIS2) and its implications for businesses. The NIS2 Directive introduces stricter cybersecurity requirements for operators of essential and important services, including energy, transport, health, and digital infrastructure. It sets out minimum rules for a regulatory framework and lays down mechanisms for effective cooperation among relevant authorities in each member state. The directive also updates the list of sectors and activities subject to cybersecurity obligations and provides remedies and sanctions to ensure enforcement. Non-compliance can result in significant fines and penalties, including administrative fines of up to €10 million or 2% of global annual revenue for essential entities. The article emphasizes the importance of understanding and complying with these new regulations to avoid potential penalties.</w:t>
      </w:r>
      <w:r/>
    </w:p>
    <w:p>
      <w:pPr>
        <w:pStyle w:val="ListNumber"/>
        <w:spacing w:line="240" w:lineRule="auto"/>
        <w:ind w:left="720"/>
      </w:pPr>
      <w:r/>
      <w:hyperlink r:id="rId11">
        <w:r>
          <w:rPr>
            <w:color w:val="0000EE"/>
            <w:u w:val="single"/>
          </w:rPr>
          <w:t>https://www.consilium.europa.eu/en/press/press-releases/2022/11/28/eu-decides-to-strengthen-cybersecurity-and-resilience-across-the-union-council-adopts-new-legislation/</w:t>
        </w:r>
      </w:hyperlink>
      <w:r>
        <w:t xml:space="preserve"> - The European Council adopted new legislation to enhance cybersecurity and resilience across the Union. The NIS2 Directive sets a baseline for cybersecurity risk management measures and reporting obligations across sectors such as energy, transport, health, and digital infrastructure. It aims to harmonize cybersecurity requirements and implementation among member states, establishing minimum rules for a regulatory framework and mechanisms for effective cooperation among relevant authorities. The directive also updates the list of sectors and activities subject to cybersecurity obligations and provides remedies and sanctions to ensure enforcement. Additionally, it formally establishes the European Cyber Crises Liaison Organisation Network (EU-CyCLONe) to support coordinated management of large-scale cybersecurity incidents and crises.</w:t>
      </w:r>
      <w:r/>
    </w:p>
    <w:p>
      <w:pPr>
        <w:pStyle w:val="ListNumber"/>
        <w:spacing w:line="240" w:lineRule="auto"/>
        <w:ind w:left="720"/>
      </w:pPr>
      <w:r/>
      <w:hyperlink r:id="rId11">
        <w:r>
          <w:rPr>
            <w:color w:val="0000EE"/>
            <w:u w:val="single"/>
          </w:rPr>
          <w:t>https://www.consilium.europa.eu/en/press/press-releases/2022/11/28/eu-decides-to-strengthen-cybersecurity-and-resilience-across-the-union-council-adopts-new-legislation/</w:t>
        </w:r>
      </w:hyperlink>
      <w:r>
        <w:t xml:space="preserve"> - The European Council adopted new legislation to enhance cybersecurity and resilience across the Union. The NIS2 Directive sets a baseline for cybersecurity risk management measures and reporting obligations across sectors such as energy, transport, health, and digital infrastructure. It aims to harmonize cybersecurity requirements and implementation among member states, establishing minimum rules for a regulatory framework and mechanisms for effective cooperation among relevant authorities. The directive also updates the list of sectors and activities subject to cybersecurity obligations and provides remedies and sanctions to ensure enforcement. Additionally, it formally establishes the European Cyber Crises Liaison Organisation Network (EU-CyCLONe) to support coordinated management of large-scale cybersecurity incidents and crises.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dataforecast.com/market-reports/europe-operational-technology-security-market" TargetMode="External"/><Relationship Id="rId11" Type="http://schemas.openxmlformats.org/officeDocument/2006/relationships/hyperlink" Target="https://www.consilium.europa.eu/en/press/press-releases/2022/11/28/eu-decides-to-strengthen-cybersecurity-and-resilience-across-the-union-council-adopts-new-legislation/" TargetMode="External"/><Relationship Id="rId12" Type="http://schemas.openxmlformats.org/officeDocument/2006/relationships/hyperlink" Target="https://iapp.org/news/a/navigating-the-new-eu-cybersecurity-standards-the-nis2-directive-and-cyber-resilience-act/" TargetMode="External"/><Relationship Id="rId13" Type="http://schemas.openxmlformats.org/officeDocument/2006/relationships/hyperlink" Target="https://www.bclplaw.com/en-US/events-insights-news/upgrading-the-eus-cyber-resilience-rules-what-does-the-eus-new-network-and-information-systems-directive-mean-for-business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