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responsible sourcing and AI are transforming resilient manufacturing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Responsible sourcing and digital intelligence are becoming central to building resilient, competitive manufacturing supply chains.</w:t>
      </w:r>
      <w:r/>
    </w:p>
    <w:p>
      <w:r/>
      <w:r>
        <w:t>According to the original report by Mita Gupta for Industry Today, procurement leaders are increasingly treating responsible sourcing not as a compliance exercise but as a strategic lever that reduces costs, mitigates risk and strengthens brand value. The piece argues that embedding environmental and ethical criteria across sourcing decisions can cut waste, improve operational efficiency and open new growth opportunities , and that these benefits are already visible in sector case studies. Industry data shows that firms which invest in sustainable sourcing can realise substantial savings over time, while consumer research indicates growing willingness to support brands with credible ESG credentials.</w:t>
      </w:r>
      <w:r/>
    </w:p>
    <w:p>
      <w:r/>
      <w:r>
        <w:t>The shift from transactional purchasing to strategic, sustainability‑centred procurement has accelerated as chief procurement officers take on leadership roles in corporate climate agendas. A World Economic Forum analysis finds CPOs well placed to coordinate cross‑functional action on emissions and supplier engagement, reflecting a broader recognition that procurement choices cascade across lifecycle impacts and reputational risk.</w:t>
      </w:r>
      <w:r/>
    </w:p>
    <w:p>
      <w:r/>
      <w:r>
        <w:t>AI is changing the mathematics of that challenge. Gupta notes that AI‑driven analytics now allow procurement teams to process vast quantities of structured and unstructured data in real time, surfacing hidden patterns in supplier performance, logistics emissions and category risk. These capabilities make it easier to reconfigure sourcing , for example, switching to closer suppliers to cut freight‑related carbon and cost , and to decentralise insights so local buying managers can act quickly without repeatedly querying central teams. Vendor examples cited in the report include projects where single data hubs dramatically reduced inbound procurement queries, and a consumer goods client that cut logistics costs and emissions by sourcing nearer points of need.</w:t>
      </w:r>
      <w:r/>
    </w:p>
    <w:p>
      <w:r/>
      <w:r>
        <w:t>Combining AI with organisational agility and supplier collaboration multiplies the effect. Gupta describes a move away from purely “just in time” thinking toward “just in case” strategies that broaden supplier bases and create contingency options. Many companies are adopting hub‑and‑spoke operating models, with Centres of Excellence setting policy and local teams making context‑sensitive sourcing choices. Collaboration with suppliers , sharing insights, co‑developing lower‑impact inputs and using digital tools to track lifecycle impacts , is presented as essential to scaling improvements across value chains.</w:t>
      </w:r>
      <w:r/>
    </w:p>
    <w:p>
      <w:r/>
      <w:r>
        <w:t>The business case is reinforced by corporate and sector evidence. Unilever’s published accounts and sustainability reporting point to substantial cost savings and resilience gains from long‑term sustainable sourcing programmes, while consumer packaged goods research from McKinsey shows faster growth for products carrying credible ESG claims. Technology vendors and manufacturers are also deploying tools such as lifecycle‑focused digital twins to assess product‑level emissions and work with suppliers on reductions.</w:t>
      </w:r>
      <w:r/>
    </w:p>
    <w:p>
      <w:r/>
      <w:r>
        <w:t>Yet the transition is not automatic. The original report cautions that realising AI’s promise requires investment in data quality, governance and skills, and a willingness to redesign decision rights and incentives. Procurement functions must balance central oversight with devolved action, ensure transparency in supplier assessments, and avoid treating technology as a substitute for supplier relationships and verification. Where corporate announcements originate from vendors or service providers, editorial distance is necessary: the claims warrant independent validation through supplier audits, third‑party data and cross‑functional review.</w:t>
      </w:r>
      <w:r/>
    </w:p>
    <w:p>
      <w:r/>
      <w:r>
        <w:t>Looking ahead, the organisations most likely to gain competitive advantage will be those that combine digital intelligence with practical supplier engagement and clear governance. According to the original report, responsible sourcing backed by AI can make sustainability decisions faster, more precise and more scalable , but only if procurement leaders invest in the people, processes and partnerships to turn insight into change. Government and industry initiatives that mobilise finance and set common standards for traceability and emissions accounting will also shape how quickly benefits diffuse across sectors.</w:t>
      </w:r>
      <w:r/>
    </w:p>
    <w:p>
      <w:r/>
      <w:r>
        <w:t>In short, responsible sourcing is evolving into smarter procurement: a blend of data‑driven decision‑making, collaborative supplier innovation and strategic risk management. Industry evidence suggests this is not merely an ethical imperative but a source of measurable value , provided companies apply digital tools with rigour and maintain the human relationships that underpin credible, long‑term sustainability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https://industrytoday.com/how-ai-is-shaping-the-future-of-responsible-sourcing/</w:t>
        </w:r>
      </w:hyperlink>
      <w:r>
        <w:t xml:space="preserve"> - Please view link - unable to able to access data</w:t>
      </w:r>
      <w:r/>
    </w:p>
    <w:p>
      <w:pPr>
        <w:pStyle w:val="ListNumber"/>
        <w:spacing w:line="240" w:lineRule="auto"/>
        <w:ind w:left="720"/>
      </w:pPr>
      <w:r/>
      <w:hyperlink r:id="rId11">
        <w:r>
          <w:rPr>
            <w:color w:val="0000EE"/>
            <w:u w:val="single"/>
          </w:rPr>
          <w:t>https://www.weforum.org/stories/2025/01/chief-procurement-officers-leading-charge-sustainability/</w:t>
        </w:r>
      </w:hyperlink>
      <w:r>
        <w:t xml:space="preserve"> - This article discusses how Chief Procurement Officers (CPOs) are increasingly leading sustainability initiatives within their organisations. It highlights the importance of procurement in achieving climate goals and the need for CPOs to collaborate across departments to drive sustainable practices. The piece also emphasises the role of procurement in fostering innovation and systemic change, suggesting that CPOs are well-positioned to influence and implement sustainability strategies effectively.</w:t>
      </w:r>
      <w:r/>
    </w:p>
    <w:p>
      <w:pPr>
        <w:pStyle w:val="ListNumber"/>
        <w:spacing w:line="240" w:lineRule="auto"/>
        <w:ind w:left="720"/>
      </w:pPr>
      <w:r/>
      <w:hyperlink r:id="rId12">
        <w:r>
          <w:rPr>
            <w:color w:val="0000EE"/>
            <w:u w:val="single"/>
          </w:rPr>
          <w:t>https://www.unilever.com/news/news-search/2020/four-ways-that-sustainability-has-made-us-a-stronger-business/</w:t>
        </w:r>
      </w:hyperlink>
      <w:r>
        <w:t xml:space="preserve"> - Unilever outlines four key ways sustainability has strengthened its business: reducing risks and costs, attracting top talent, driving innovation, and creating growth through purpose. The company highlights its efforts in sustainable sourcing, energy and water efficiency, and the positive impact of its sustainability initiatives on financial performance and employee engagement.</w:t>
      </w:r>
      <w:r/>
    </w:p>
    <w:p>
      <w:pPr>
        <w:pStyle w:val="ListNumber"/>
        <w:spacing w:line="240" w:lineRule="auto"/>
        <w:ind w:left="720"/>
      </w:pPr>
      <w:r/>
      <w:hyperlink r:id="rId13">
        <w:r>
          <w:rPr>
            <w:color w:val="0000EE"/>
            <w:u w:val="single"/>
          </w:rPr>
          <w:t>https://www.unilever.com/news/news-search/2023/ten-ways-were-tackling-emissions-across-our-value-chain/</w:t>
        </w:r>
      </w:hyperlink>
      <w:r>
        <w:t xml:space="preserve"> - Unilever details ten strategies to address emissions throughout its value chain, including investing in climate and nature, collaborating with suppliers on climate initiatives, and decarbonising factories. The company also discusses its commitment to sourcing 100% renewable electricity and implementing heat pumps to repurpose waste heat, aiming to reduce its carbon footprint and enhance energy efficiency.</w:t>
      </w:r>
      <w:r/>
    </w:p>
    <w:p>
      <w:pPr>
        <w:pStyle w:val="ListNumber"/>
        <w:spacing w:line="240" w:lineRule="auto"/>
        <w:ind w:left="720"/>
      </w:pPr>
      <w:r/>
      <w:hyperlink r:id="rId14">
        <w:r>
          <w:rPr>
            <w:color w:val="0000EE"/>
            <w:u w:val="single"/>
          </w:rPr>
          <w:t>https://www.unilever.com/news/news-search/2022/reducing-emissions-from-our-factories/</w:t>
        </w:r>
      </w:hyperlink>
      <w:r>
        <w:t xml:space="preserve"> - Unilever focuses on decarbonising its factories by using sustainable biofuels and converting thermal systems to renewable electricity. The company emphasises energy efficiency, estimating that since 2008, such measures have saved over €1 billion, thereby reducing reliance on fossil fuels and mitigating the impact of energy price fluctuations.</w:t>
      </w:r>
      <w:r/>
    </w:p>
    <w:p>
      <w:pPr>
        <w:pStyle w:val="ListNumber"/>
        <w:spacing w:line="240" w:lineRule="auto"/>
        <w:ind w:left="720"/>
      </w:pPr>
      <w:r/>
      <w:hyperlink r:id="rId15">
        <w:r>
          <w:rPr>
            <w:color w:val="0000EE"/>
            <w:u w:val="single"/>
          </w:rPr>
          <w:t>https://www.unilever.com/news/news-search/2023/why-is-sustainability-important-for-business/</w:t>
        </w:r>
      </w:hyperlink>
      <w:r>
        <w:t xml:space="preserve"> - Unilever discusses the significance of sustainability for business growth, citing that purpose-driven companies grew by 175% between 2008 and 2020, compared to 70% for low-purpose brands. The company highlights its commitment to sustainable sourcing, deforestation-free supply chains, and regenerative agriculture to protect nature and support resilient supply chains.</w:t>
      </w:r>
      <w:r/>
    </w:p>
    <w:p>
      <w:pPr>
        <w:pStyle w:val="ListNumber"/>
        <w:spacing w:line="240" w:lineRule="auto"/>
        <w:ind w:left="720"/>
      </w:pPr>
      <w:r/>
      <w:hyperlink r:id="rId16">
        <w:r>
          <w:rPr>
            <w:color w:val="0000EE"/>
            <w:u w:val="single"/>
          </w:rPr>
          <w:t>https://www.unilever.com/news/press-and-media/press-releases/2021/public-private-coalition-launched-to-protect-tropical-forests-and-enhance-global-climate-action/</w:t>
        </w:r>
      </w:hyperlink>
      <w:r>
        <w:t xml:space="preserve"> - Unilever announces a public-private coalition aimed at mobilising over $1 billion to protect tropical forests and enhance global climate action. The initiative includes partnerships with organisations like the Boston Consulting Group and GSK, focusing on forest conservation, carbon storage, and biodiversity preservation to combat climate change.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ytoday.com/how-ai-is-shaping-the-future-of-responsible-sourcing/" TargetMode="External"/><Relationship Id="rId11" Type="http://schemas.openxmlformats.org/officeDocument/2006/relationships/hyperlink" Target="https://www.weforum.org/stories/2025/01/chief-procurement-officers-leading-charge-sustainability/" TargetMode="External"/><Relationship Id="rId12" Type="http://schemas.openxmlformats.org/officeDocument/2006/relationships/hyperlink" Target="https://www.unilever.com/news/news-search/2020/four-ways-that-sustainability-has-made-us-a-stronger-business/" TargetMode="External"/><Relationship Id="rId13" Type="http://schemas.openxmlformats.org/officeDocument/2006/relationships/hyperlink" Target="https://www.unilever.com/news/news-search/2023/ten-ways-were-tackling-emissions-across-our-value-chain/" TargetMode="External"/><Relationship Id="rId14" Type="http://schemas.openxmlformats.org/officeDocument/2006/relationships/hyperlink" Target="https://www.unilever.com/news/news-search/2022/reducing-emissions-from-our-factories/" TargetMode="External"/><Relationship Id="rId15" Type="http://schemas.openxmlformats.org/officeDocument/2006/relationships/hyperlink" Target="https://www.unilever.com/news/news-search/2023/why-is-sustainability-important-for-business/" TargetMode="External"/><Relationship Id="rId16" Type="http://schemas.openxmlformats.org/officeDocument/2006/relationships/hyperlink" Target="https://www.unilever.com/news/press-and-media/press-releases/2021/public-private-coalition-launched-to-protect-tropical-forests-and-enhance-global-climate-a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