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hardware firms quietly reshaping the future of AI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While investor attention has concentrated on the so‑called Mag 7, a different group of firms is quietly shaping the future of artificial intelligence by building the hardware that makes large models possible. According to the original report from asset manager Ninety One, the next wave of AI value will be concentrated not in US software names but in a cluster of Asian manufacturers , the “Secret Seven” , that supply logic, memory, networking and power systems for hyperscale training and inference.</w:t>
      </w:r>
      <w:r/>
    </w:p>
    <w:p>
      <w:r/>
      <w:r>
        <w:t>Ninety One argues the hardware cycle will not end in a dramatic bust but in a recalibration that resets unit economics and reprices risk. The essential point is structural: leading frontier models may be trained in the United States, but the equipment they run on is fabricated, packaged and integrated across Taiwan, South Korea and parts of Southeast Asia. That regional ecosystem, anchored by deep engineering know‑how, dense supplier networks and high R&amp;D intensity, remains central to global AI capacity.</w:t>
      </w:r>
      <w:r/>
    </w:p>
    <w:p>
      <w:r/>
      <w:r>
        <w:t xml:space="preserve">At the core are three firms that determine the pace of advancement. TSMC sets the ceiling for compute: as the world’s largest neutral foundry it fabricates the logic dies that sit at the heart of modern accelerators. The company’s neutral foundry model, tight process discipline and an ecosystem linking Japanese materials, Dutch lithography tools and Taiwanese engineering create a manufacturing platform customers trust. Recent developments illustrate both demand and geopolitical complexity: TSMC has expanded manufacturing footprints outside Taiwan, including a high‑profile Arizona facility that produced Nvidia’s first U.S. Blackwell wafer, yet its planned expansion in Japan shows signs of timetable reassessment as the company aligns capacity with customer demand. Industry reporting suggests the Kumamoto site and other overseas projects plug into local ecosystems, but some construction timelines have been adjusted. </w:t>
      </w:r>
      <w:r/>
    </w:p>
    <w:p>
      <w:r/>
      <w:r>
        <w:t>Memory sits alongside compute as a limiting factor for AI throughput. SK Hynix and Samsung are among a small number of suppliers able to deliver the high‑bandwidth memory (HBM) modules that sit beside GPU dies and feed them at required speeds. According to industry accounts, cloud projects and strategic supply agreements have already allocated much of next year’s HBM output, and buyers from consumer device makers to cloud providers are feeling the squeeze: DRAM and NAND prices have risen unusually sharply, reflecting infrastructure demand for training and large‑scale data movement.</w:t>
      </w:r>
      <w:r/>
    </w:p>
    <w:p>
      <w:r/>
      <w:r>
        <w:t>Beyond chips and memory, system integration and data movement matter. Accton supplies the high‑speed switches that link thousands of accelerators inside hyperscale data centres as networks move from 400‑gigabit toward 800‑gigabit and 1.6‑terabit designs. ASE brings GPUs and HBM together through advanced packaging and co‑design partnerships with major customers, a capability that gives it early visibility on next‑generation architectures. Power and thermal management , the other side of the physics problem , have been fast pivot points: Delta Electronics re‑engineered power systems when server power requirements rose sharply for a leading accelerator, illustrating how quickly suppliers must adapt to new thermal and power envelopes.</w:t>
      </w:r>
      <w:r/>
    </w:p>
    <w:p>
      <w:r/>
      <w:r>
        <w:t>The region’s supply chain depth also includes upstream materials and chemicals. Anji Microelectronics, for example, supplies slurries and wet chemicals used in advanced‑node fabrication and is gaining share as China expands domestic capacity, adding strategic resilience to the regional materials base.</w:t>
      </w:r>
      <w:r/>
    </w:p>
    <w:p>
      <w:r/>
      <w:r>
        <w:t>Recent reporting underscores how demand is translating into macroeconomic effects and state policy. Taiwan’s export data shows a sharp surge driven by semiconductors and high‑performance computing, with November exports up markedly year‑on‑year and electronics shipments to the United States rising strongly. The island has simultaneously pursued a broader strategic pivot: Reuters reported that on December 12, 2025, Taiwan’s president inaugurated a new 15‑megawatt cloud centre housing a supercomputer equipped with thousands of Nvidia H200 and Blackwell chips as part of a national “Ten Major AI Infrastructure Projects” programme aimed at positioning Taiwan as a leader in AI services as well as manufacturing.</w:t>
      </w:r>
      <w:r/>
    </w:p>
    <w:p>
      <w:r/>
      <w:r>
        <w:t>Geopolitics and shifting supply priorities complicate the picture. Nvidia is reported to be weighing increases in H200 output to meet robust demand from Chinese cloud firms, even as export controls and tariffs shape flows. At the same time, governments are mobilising industrial policy: South Korea is planning a state‑backed foundry to strengthen domestic logic capacity and reduce import dependence for critical chips, while the United States and partners pursue onshore production for strategic lines of wafers.</w:t>
      </w:r>
      <w:r/>
    </w:p>
    <w:p>
      <w:r/>
      <w:r>
        <w:t>All of which illustrates Ninety One’s central claim: the companies enabling AI are system firms that cross manufacturing, memory, connectivity and thermal management, and they are concentrated in markets that still trade with emerging‑market discounts. Market prices thus may not fully reflect strategic importance. Industry data shows that some of these suppliers sit at the physical limits of the AI cycle , where performance is constrained by fabrication nodes, memory bandwidth and power delivery , yet their valuations lag those of US peers supporting front‑end model development.</w:t>
      </w:r>
      <w:r/>
    </w:p>
    <w:p>
      <w:r/>
      <w:r>
        <w:t>That disconnect presents an investment narrative and a strategic vulnerability. Upgrading fabs, adding HBM capacity, converting switches to higher line rates and re‑engineering power systems all require capital and time. TSMC’s choices on fab node upgrades and overseas capacity , including deliberations over whether to move a Japanese fab to more advanced 4nm/5nm processes or to slow construction , will shape how quickly supply can scale. Similarly, memory suppliers face the challenge of ramping very large volumes of HBM without disrupting consumer markets.</w:t>
      </w:r>
      <w:r/>
    </w:p>
    <w:p>
      <w:r/>
      <w:r>
        <w:t>For companies building custom accelerators, the dependence on this ecosystem remains acute. Cloud providers may design their own chips, but they still require third‑party foundries, memory, packaging and system integration. The consequence is interdependence: more custom silicon looks likely to amplify demand for the underlying manufacturing and systems firms rather than render them redundant.</w:t>
      </w:r>
      <w:r/>
    </w:p>
    <w:p>
      <w:r/>
      <w:r>
        <w:t>The strategic and market implications are twofold. First, the industrial concentration in East Asia confers unrivalled speed and integration today but also concentrates geopolitical and supply risk. Second, the current relative under‑pricing of strategic suppliers , what Ninety One calls the Secret Seven , may offer a window for long‑term investors seeking exposure to the physical backbone of AI. Whether valuations reprice through a modest market correction or a sustained rerating will depend on how quickly these firms can expand capacity, how policy and trade measures reshape flows, and whether memory and packaging bottlenecks are relieved.</w:t>
      </w:r>
      <w:r/>
    </w:p>
    <w:p>
      <w:r/>
      <w:r>
        <w:t>In short, the next leg of the AI revolution will be decided as much in cleanrooms, fabs and data‑centre basements as in model labs. Industry reporting and government initiatives suggest demand is only intensifying; how supply scales, where it is located, and who captures the economics will determine whether the Secret Seven remain underappreciated or finally assume centre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https://ioandc.com/the-secret-seven-undervalued-firms-at-the-heart-of-ai-infrastructure/</w:t>
        </w:r>
      </w:hyperlink>
      <w:r>
        <w:t xml:space="preserve"> - Please view link - unable to able to access data</w:t>
      </w:r>
      <w:r/>
    </w:p>
    <w:p>
      <w:pPr>
        <w:pStyle w:val="ListNumber"/>
        <w:spacing w:line="240" w:lineRule="auto"/>
        <w:ind w:left="720"/>
      </w:pPr>
      <w:r/>
      <w:hyperlink r:id="rId11">
        <w:r>
          <w:rPr>
            <w:color w:val="0000EE"/>
            <w:u w:val="single"/>
          </w:rPr>
          <w:t>https://www.reuters.com/business/media-telecom/taiwan-opens-new-cloud-centre-bolster-sovereign-ai-effort-2025-12-12/</w:t>
        </w:r>
      </w:hyperlink>
      <w:r>
        <w:t xml:space="preserve"> - On December 12, 2025, Taiwan President Lai Ching-te inaugurated a new cloud computing center in Tainan as part of Taiwan’s strategic move toward developing 'sovereign AI.' This state-of-the-art facility, powered by a 15-megawatt infrastructure, houses the country’s most advanced supercomputer, 'Nano 4.' It features 1,760 Nvidia H200 chips and 144 Nvidia Blackwell chips, reflecting Taiwan's strength in high-performance computing and system integration. The initiative is part of Taiwan’s broader 'Ten Major AI Infrastructure Projects,' launched in July 2025 to transform the island into a 'smart technology island' and drive innovation in AI, cloud services, telecom, and digital content. President Lai emphasized that the project marks a shift from Taiwan's traditional role as a hardware manufacturing hub to a leader in AI technology. The cloud center is also a testament to Taiwan’s global prominence in the semiconductor industry, heavily supported by key players like TSMC, Nvidia’s main chip supplier.</w:t>
      </w:r>
      <w:r/>
    </w:p>
    <w:p>
      <w:pPr>
        <w:pStyle w:val="ListNumber"/>
        <w:spacing w:line="240" w:lineRule="auto"/>
        <w:ind w:left="720"/>
      </w:pPr>
      <w:r/>
      <w:hyperlink r:id="rId12">
        <w:r>
          <w:rPr>
            <w:color w:val="0000EE"/>
            <w:u w:val="single"/>
          </w:rPr>
          <w:t>https://www.reuters.com/world/china/nvidia-considers-increasing-h200-chip-output-due-robust-china-demand-sources-say-2025-12-12/</w:t>
        </w:r>
      </w:hyperlink>
      <w:r>
        <w:t xml:space="preserve"> - Nvidia is considering increasing production of its powerful H200 AI chips in response to unexpectedly strong demand from Chinese tech firms, including Alibaba and ByteDance. This follows U.S. President Donald Trump's recent decision to allow the export of H200 chips to China with a 25% fee. Though the H200 is Nvidia’s second-fastest AI chip, it significantly outperforms the downgraded H20 chip designed for the Chinese market. Chinese demand is high due to the H200’s advanced capabilities, roughly 2–3 times more powerful than China’s best domestic accelerators. Currently, H200 production is limited as Nvidia prioritizes its newer Blackwell and upcoming Rubin lines. The chip is manufactured by TSMC using 4nm technology. Nvidia assures that Chinese sales will not affect its U.S. supply commitments. However, purchases are pending approval from the Chinese government, which is weighing the impact on its domestic AI industry and considering requiring bundled purchases with local chips. The situation presents a complex challenge for Nvidia, which must balance supply constraints and geopolitical dynamics while managing growing global demand for advanced AI chips.</w:t>
      </w:r>
      <w:r/>
    </w:p>
    <w:p>
      <w:pPr>
        <w:pStyle w:val="ListNumber"/>
        <w:spacing w:line="240" w:lineRule="auto"/>
        <w:ind w:left="720"/>
      </w:pPr>
      <w:r/>
      <w:hyperlink r:id="rId13">
        <w:r>
          <w:rPr>
            <w:color w:val="0000EE"/>
            <w:u w:val="single"/>
          </w:rPr>
          <w:t>https://www.reuters.com/world/asia-pacific/ai-demand-powers-taiwan-november-exports-fastest-growth-15-1-2-years-2025-12-09/</w:t>
        </w:r>
      </w:hyperlink>
      <w:r>
        <w:t xml:space="preserve"> - In November 2025, Taiwan's exports surged by 56% year-on-year to a record $64.05 billion, marking the fastest growth in 15.5 years and continuing a streak of 25 consecutive monthly gains. This sharp increase was largely driven by strong global demand for semiconductors and artificial intelligence (AI) technologies. Exports notably surged to the U.S. by 182.3% to reach a record $24.418 billion, despite a 20% tariff, and rose to China by 16.5%. Export of electronic components alone increased by 29.3%, reaching $21.632 billion. The finance ministry attributed the growth to AI and high-performance computing demand, along with year-end shopping in Western markets. Imports also spiked 45% to $47.97 billion. The ministry projects total 2025 exports to grow 30% year-on-year to $600 billion, though global uncertainties like U.S. tariffs and geopolitical risks remain a concern. Major tech firms such as Nvidia and Apple continue to rely heavily on Taiwanese suppliers like TSMC. For December, exports are expected to grow between 40% and 45%.</w:t>
      </w:r>
      <w:r/>
    </w:p>
    <w:p>
      <w:pPr>
        <w:pStyle w:val="ListNumber"/>
        <w:spacing w:line="240" w:lineRule="auto"/>
        <w:ind w:left="720"/>
      </w:pPr>
      <w:r/>
      <w:hyperlink r:id="rId14">
        <w:r>
          <w:rPr>
            <w:color w:val="0000EE"/>
            <w:u w:val="single"/>
          </w:rPr>
          <w:t>https://www.reuters.com/world/asia-pacific/south-korea-consider-setting-up-31-bln-foundry-grow-local-chip-sector-2025-12-10/</w:t>
        </w:r>
      </w:hyperlink>
      <w:r>
        <w:t xml:space="preserve"> - South Korea is planning to establish a 4.5 trillion won ($3.06 billion) semiconductor foundry, funded through both public and private investment, as part of a national push to strengthen its chip industry amid rising global demand for AI chips. President Lee Jae Myung chaired a high-level meeting with industry leaders, including executives from Samsung Electronics and SK Hynix, to outline strategic goals to reinforce the country's dominance in memory chips, boost its lagging logic chip and foundry segment, and expand fabless chip design capabilities. The proposed facility will be a 12-inch, 40-nanometer foundry intended to support fabless companies in developing legacy chips utilized in automobiles, data centers, and other sectors. The government also plans to promote domestic production of defense-related chips to reduce its reliance on the 99% currently imported. Discussions will take place with key foundry players like Samsung Electronics and DB HiTek to structure this initiative. Highlighting the geopolitical stakes, Industry Minister Kim Jung-kwan emphasized the escalating global 'war between nations' over semiconductor supremacy. The plan includes forming a special presidential committee to coordinate semiconductor policy, and possibly instituting legal measures to prioritize domestic chips for national security infrastructure.</w:t>
      </w:r>
      <w:r/>
    </w:p>
    <w:p>
      <w:pPr>
        <w:pStyle w:val="ListNumber"/>
        <w:spacing w:line="240" w:lineRule="auto"/>
        <w:ind w:left="720"/>
      </w:pPr>
      <w:r/>
      <w:hyperlink r:id="rId15">
        <w:r>
          <w:rPr>
            <w:color w:val="0000EE"/>
            <w:u w:val="single"/>
          </w:rPr>
          <w:t>https://www.tomshardware.com/tech-industry/semiconductors/tmsc-ponders-upgrading-2nd-japan-fab-to-4nm-could-pave-the-way-for-more-advanced-chips-for-japanese-customers</w:t>
        </w:r>
      </w:hyperlink>
      <w:r>
        <w:t xml:space="preserve"> - TSMC is considering upgrading its second fabrication plant in Kumamoto, Japan (Fab 23 phase 2) to support its more advanced 4nm (N4) process technology, potentially expanding to include 5nm (N5) capabilities as well. Originally planned to focus on older 6nm and 7nm nodes, this potential shift reflects growing demand for cutting-edge semiconductors among Japanese customers. Although the N4/N5 technologies require more advanced EUV lithography tools compared to N6/N7, much of the existing fab equipment can be reused—streamlining the upgrade efforts. Despite this strategic direction, construction on Fab 23 phase 2 appears delayed. As of early December 2025, heavy machinery was removed from the site and equipment suppliers were reportedly informed that no new tools would be needed in 2026, signaling a pause in construction. TSMC has not officially commented on the delays, but CEO C.C. Wei confirmed during a recent earnings call that construction had started and that the schedule would follow customer demand and market trends. The pause suggests a potential shift in focus or timeline, even as TSMC re-evaluates the fab's technological roadmap.</w:t>
      </w:r>
      <w:r/>
    </w:p>
    <w:p>
      <w:pPr>
        <w:pStyle w:val="ListNumber"/>
        <w:spacing w:line="240" w:lineRule="auto"/>
        <w:ind w:left="720"/>
      </w:pPr>
      <w:r/>
      <w:hyperlink r:id="rId16">
        <w:r>
          <w:rPr>
            <w:color w:val="0000EE"/>
            <w:u w:val="single"/>
          </w:rPr>
          <w:t>https://www.reuters.com/technology/nvidia-tsmc-unveil-first-blackwell-chip-wafer-made-us-axios-reports-2025-10-17/</w:t>
        </w:r>
      </w:hyperlink>
      <w:r>
        <w:t xml:space="preserve"> - Nvidia unveiled its first U.S.-made Blackwell chip wafer, produced in collaboration with Taiwan's TSMC at their Phoenix, Arizona facility. This marks a significant milestone in domestic chip production and comes as the demand for AI chips continues to surge. Nvidia highlighted that this development reinforces the U.S. AI supply chain and aligns with national efforts to bolster technological and manufacturing independence. TSMC's Arizona plant plans to produce a range of advanced chips, including two-, three-, and four-nanometer technology, and A16 chips, critical for AI, telecommunications, and high-performance computing. This move supports broader industry initiatives to expand data center capacities, amid growing partnerships between AI firms and chipmakers like Nvidia, AMD, and Broadcom. TSMC, the world’s leading advanced chip producer, recently raised its full-year revenue forecast, driven by a booming AI market and a blowout quarterly profit.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oandc.com/the-secret-seven-undervalued-firms-at-the-heart-of-ai-infrastructure/" TargetMode="External"/><Relationship Id="rId11" Type="http://schemas.openxmlformats.org/officeDocument/2006/relationships/hyperlink" Target="https://www.reuters.com/business/media-telecom/taiwan-opens-new-cloud-centre-bolster-sovereign-ai-effort-2025-12-12/" TargetMode="External"/><Relationship Id="rId12" Type="http://schemas.openxmlformats.org/officeDocument/2006/relationships/hyperlink" Target="https://www.reuters.com/world/china/nvidia-considers-increasing-h200-chip-output-due-robust-china-demand-sources-say-2025-12-12/" TargetMode="External"/><Relationship Id="rId13" Type="http://schemas.openxmlformats.org/officeDocument/2006/relationships/hyperlink" Target="https://www.reuters.com/world/asia-pacific/ai-demand-powers-taiwan-november-exports-fastest-growth-15-1-2-years-2025-12-09/" TargetMode="External"/><Relationship Id="rId14" Type="http://schemas.openxmlformats.org/officeDocument/2006/relationships/hyperlink" Target="https://www.reuters.com/world/asia-pacific/south-korea-consider-setting-up-31-bln-foundry-grow-local-chip-sector-2025-12-10/" TargetMode="External"/><Relationship Id="rId15" Type="http://schemas.openxmlformats.org/officeDocument/2006/relationships/hyperlink" Target="https://www.tomshardware.com/tech-industry/semiconductors/tmsc-ponders-upgrading-2nd-japan-fab-to-4nm-could-pave-the-way-for-more-advanced-chips-for-japanese-customers" TargetMode="External"/><Relationship Id="rId16" Type="http://schemas.openxmlformats.org/officeDocument/2006/relationships/hyperlink" Target="https://www.reuters.com/technology/nvidia-tsmc-unveil-first-blackwell-chip-wafer-made-us-axios-reports-2025-1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