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Greencore’s takeover of Bakkavor signals consolidation in UK fresh prepared food sector</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UK fresh prepared food manufacturing sector sits at the intersection of changing consumer lifestyles and a highly regulated, logistics‑intensive industrial system. Supplying chilled ready meals, salads, prepared vegetables and meal components with short shelf lives to major supermarket chains, the sector relies on strict food safety regimes, tight temperature‑controlled distribution and close collaboration with retail buyers. According to industry analysis by Kalkine Media, companies in this space are well represented across UK equity benchmarks such as the FTSE 350, a classification that helps frame their size and visibility within the wider consumer staples landscape.</w:t>
      </w:r>
      <w:r/>
    </w:p>
    <w:p>
      <w:r/>
      <w:r>
        <w:t>Bakkavor Group has been a central player in that ecosystem. The company’s operational model is built around retailer‑led briefs: product development teams work directly with supermarket customers on specifications, seasonality and packaging while manufacturing sites are sited to support rapid, chilled distribution. Kalkine Media notes that Bakkavor’s activities span food preparation, product innovation and supply‑chain coordination, and that quality assurance, allergen management and traceability are embedded throughout its production processes , essential controls in a category where shelf life and temperature management determine product integrity.</w:t>
      </w:r>
      <w:r/>
    </w:p>
    <w:p>
      <w:r/>
      <w:r>
        <w:t>The sector itself is sizable and growing. Government and trade reporting compiled by Food Manufacture values the UK food and drink manufacturing sector at £37 billion and employing nearly 500,000 people, with food and drink production accounting for almost a quarter of total UK manufacturing turnover. Broader production statistics show that prepared dishes and meals in the UK totalled roughly 869,000 tonnes in 2024, a modest rise on the prior year and part of a longer‑term trend of steady growth, according to market research from IndexBox.</w:t>
      </w:r>
      <w:r/>
    </w:p>
    <w:p>
      <w:r/>
      <w:r>
        <w:t>Retail integration and supply‑chain complexity determine commercial outcomes. Bakkavor’s business model , supplying predominantly own‑label chilled lines to large retailers , depends on synchronised ordering, depot deliveries and packaging aligned with both shelf life requirements and retail sustainability targets. Kalkine Media points to the integrated supply network linking agricultural suppliers, ingredient processors and packaging manufacturers; industry observers highlight that Extended Producer Responsibility (EPR) changes and rising packaging costs are reshaping procurement and cost models, while inflationary pressures and trade frictions have dented business confidence, Food Manufacture reports.</w:t>
      </w:r>
      <w:r/>
    </w:p>
    <w:p>
      <w:r/>
      <w:r>
        <w:t>Sustainability and waste reduction are rising business priorities. Bakkavor has publicly reported measurable progress on emissions, waste and responsible sourcing: Food and Beverage Business records that the group achieved an 18.9% reduction in Group net carbon emissions in 2022 versus the prior year, introduced quarterly Group carbon‑footprint analysis and set a Net Zero by 2040 ambition. The company also reported a 15.8% year‑on‑year reduction in food waste and increased redistribution of surplus food, while pledging zero net deforestation and conversion‑free sourcing for high‑risk materials by 2025. Bakery &amp; Snacks noted Bakkavor’s commitment to source 100% cage‑free eggs and egg products in the UK by 2025 and across its operations by 2027, reflecting a wider industry shift led by major retailers and manufacturers.</w:t>
      </w:r>
      <w:r/>
    </w:p>
    <w:p>
      <w:r/>
      <w:r>
        <w:t>These operational and sustainability credentials became a significant factor in corporate strategy during 2025. In April 2025 Greencore announced a £1.2 billion acquisition of Bakkavor, offering Bakkavor shareholders 85 pence in cash plus 0.604 Greencore shares per Bakkavor share, a package described by FoodBev and Grocery Gazette as representing a 32.5% premium to Bakkavor’s closing price. Greencore said the deal would create a combined group with enhanced operational efficiencies across manufacturing, distribution and supply‑chain functions; the acquisition was presented as a means to consolidate scale in a market where logistics density and retailer relationships drive margin improvement.</w:t>
      </w:r>
      <w:r/>
    </w:p>
    <w:p>
      <w:r/>
      <w:r>
        <w:t>Market context is important when assessing what the transaction means for the chilled sector. Inclusion in indices such as the FTSE 350 has been a marker of scale and investor visibility for Bakkavor, but index classification does not determine day‑to‑day operational strategy; rather it frames how institutional investors and analysts view risk, liquidity and peer grouping. Industry data underlines that while production has grown over the past decade, margins remain sensitive to energy costs, labour availability and raw‑material price volatility , factors that acquirers and management teams cite when pursuing consolidation or operational synergies.</w:t>
      </w:r>
      <w:r/>
    </w:p>
    <w:p>
      <w:r/>
      <w:r>
        <w:t>Looking ahead, the fresh prepared food category will be shaped by three linked pressures. First, retailer expectations for speed, quality and sustainability will continue to demand investment in cold‑chain infrastructure and traceability systems. Second, regulatory and fiscal changes , including EPR for packaging , will influence product design and cost recovery across the supply chain. Third, consolidation among manufacturers, exemplified by the Greencore‑Bakkavor deal, may accelerate as companies seek scale to absorb input cost volatility and to invest in decarbonisation, waste reduction and automation.</w:t>
      </w:r>
      <w:r/>
    </w:p>
    <w:p>
      <w:r/>
      <w:r>
        <w:t>Bakkavor’s profile , a broad chilled product portfolio, deep retailer relationships and stated sustainability targets , illustrates how a specialist fresh‑food manufacturer operates within this landscape. As the sector adapts to tighter environmental obligations, rising input costs and evolving retail formats, the capacity to combine manufacturing excellence with responsible sourcing and efficient distribution will determine which players remain competitive in a market that is both strategically important and operationally exacting.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https://kalkinemedia.com/uk/stocks/consumer/bakkavor-group-within-ftse-350-companies-landscape-of-uk-fresh-food-manufacturing</w:t>
        </w:r>
      </w:hyperlink>
      <w:r>
        <w:t xml:space="preserve"> - Please view link - unable to able to access data</w:t>
      </w:r>
      <w:r/>
    </w:p>
    <w:p>
      <w:pPr>
        <w:pStyle w:val="ListNumber"/>
        <w:spacing w:line="240" w:lineRule="auto"/>
        <w:ind w:left="720"/>
      </w:pPr>
      <w:r/>
      <w:hyperlink r:id="rId11">
        <w:r>
          <w:rPr>
            <w:color w:val="0000EE"/>
            <w:u w:val="single"/>
          </w:rPr>
          <w:t>https://www.foodbev.com/news/greencore-agrees-to-acquire-bakkavor-in-1-2bn-deal</w:t>
        </w:r>
      </w:hyperlink>
      <w:r>
        <w:t xml:space="preserve"> - In April 2025, Greencore announced a £1.2 billion acquisition of Bakkavor Group, a leading UK fresh prepared food manufacturer. The deal offered Bakkavor shareholders 85 pence in cash and 0.604 Greencore shares per Bakkavor share, reflecting a 32.5% premium over Bakkavor's closing share price. Bakkavor, supplying major UK retailers like Marks &amp; Spencer, Tesco, and Sainsbury's, reported revenues of £2.3 billion, with a significant portion from UK operations. The acquisition aims to create a combined group with enhanced operational efficiencies across manufacturing, distribution, and supply chain functions.</w:t>
      </w:r>
      <w:r/>
    </w:p>
    <w:p>
      <w:pPr>
        <w:pStyle w:val="ListNumber"/>
        <w:spacing w:line="240" w:lineRule="auto"/>
        <w:ind w:left="720"/>
      </w:pPr>
      <w:r/>
      <w:hyperlink r:id="rId12">
        <w:r>
          <w:rPr>
            <w:color w:val="0000EE"/>
            <w:u w:val="single"/>
          </w:rPr>
          <w:t>https://www.foodandbeverage.business/manufacturing/bakkavor-makes-significant-strides-towards-achieving-carbon-food-waste-and-sustainable-sourcing-goals/</w:t>
        </w:r>
      </w:hyperlink>
      <w:r>
        <w:t xml:space="preserve"> - Bakkavor, the UK's leading producer of fresh prepared food, has made significant progress in reducing carbon emissions and food waste while ensuring environmentally sound raw material sourcing. With 44 sites across the UK, US, and China, Bakkavor employs approximately 18,500 people and supplies over 2,900 products, including meals, pizza &amp; bread, salads, and desserts, to top grocery retailers in the UK and US, as well as international food brands in China. Notably, Bakkavor achieved a remarkable 18.9% reduction in Group net carbon emissions in 2022 compared to the previous year through investments in refrigeration upgrades and energy initiatives. This positive impact was observed across all regions, with the UK, US, and China reducing net emissions by 15.3%, 18.7%, and 25.5% respectively. Bakkavor has also improved its carbon footprint analysis, introducing a quarterly Group carbon footprint analysis. The company remains committed to achieving Net Zero across its operations by 2040. Food waste reduced by 15.8% year-on-year, on track to halve by 2030. Bakkavor has made substantial progress in reducing food waste, achieving a 15.8% decrease in just one year, equivalent to over 6,000 tonnes of food saved. This accomplishment involved establishing a dedicated taskforce to accurately measure and report wastage, identify root causes, and explore recycling opportunities. Furthermore, the company has increased the amount of surplus food redistributed by 9.8%, resulting in 1.5 million additional meals, with over 360,000 going to various charitable organizations. Enhanced commitment to mitigate deforestation risks. In its efforts to source raw materials in an environmentally responsible manner, Bakkavor has reinforced its commitment to achieving zero net deforestation and conversion-free sourcing by 2025 for high-risk raw materials such as palm oil, soy, carton board-based packaging, and beef. Bakkavor has already sourced all palm oil through sustainable standards since 2012, with 98.8% now derived from segregated Roundtable on Sustainable Palm Oil (RSPO) supply chains, while the rest is obtained through mass balance certification credits.</w:t>
      </w:r>
      <w:r/>
    </w:p>
    <w:p>
      <w:pPr>
        <w:pStyle w:val="ListNumber"/>
        <w:spacing w:line="240" w:lineRule="auto"/>
        <w:ind w:left="720"/>
      </w:pPr>
      <w:r/>
      <w:hyperlink r:id="rId13">
        <w:r>
          <w:rPr>
            <w:color w:val="0000EE"/>
            <w:u w:val="single"/>
          </w:rPr>
          <w:t>https://www.foodmanufacture.co.uk/Article/2025/04/10/uk-food-and-drink-manufacturing-industry-worth-37bn/</w:t>
        </w:r>
      </w:hyperlink>
      <w:r>
        <w:t xml:space="preserve"> - The UK food and drink manufacturing sector is valued at £37 billion, contributing nearly 500,000 jobs to the economy. Over the past decade, the sector has grown by 17.9%, now accounting for almost a quarter (24.2%) of total UK manufacturing turnover. Employment in the sector has increased by 41,000 since 2018, and the number of food and drink manufacturing businesses in the UK rose by 14% between 2019 and 2024. However, business confidence has declined by 47% in Q4 2024 due to inflationary pressures, trade barriers, and upcoming Extended Producer Responsibility (EPR) fees for packaging.</w:t>
      </w:r>
      <w:r/>
    </w:p>
    <w:p>
      <w:pPr>
        <w:pStyle w:val="ListNumber"/>
        <w:spacing w:line="240" w:lineRule="auto"/>
        <w:ind w:left="720"/>
      </w:pPr>
      <w:r/>
      <w:hyperlink r:id="rId14">
        <w:r>
          <w:rPr>
            <w:color w:val="0000EE"/>
            <w:u w:val="single"/>
          </w:rPr>
          <w:t>https://www.indexbox.io/blog/prepared-dishes-and-meal-united-kingdom-market-overview-2024-2/</w:t>
        </w:r>
      </w:hyperlink>
      <w:r>
        <w:t xml:space="preserve"> - In 2024, the UK produced approximately 869,000 tonnes of prepared dishes and meals, marking a 1.7% increase from the previous year. Over the past eleven years, production has grown at an average annual rate of 4.5%. The highest growth was observed in 2015, with a 29% increase compared to the previous year. Despite fluctuations, production reached a record high of 884,000 tonnes in 2022, with a slight decrease in 2023 and 2024.</w:t>
      </w:r>
      <w:r/>
    </w:p>
    <w:p>
      <w:pPr>
        <w:pStyle w:val="ListNumber"/>
        <w:spacing w:line="240" w:lineRule="auto"/>
        <w:ind w:left="720"/>
      </w:pPr>
      <w:r/>
      <w:hyperlink r:id="rId15">
        <w:r>
          <w:rPr>
            <w:color w:val="0000EE"/>
            <w:u w:val="single"/>
          </w:rPr>
          <w:t>https://www.bakeryandsnacks.com/Article/2022/08/24/Bakkavor-publishes-updated-Environmentally-Sustainable-Sourcing-policy-outlining-cage-free-egg-commitment/</w:t>
        </w:r>
      </w:hyperlink>
      <w:r>
        <w:t xml:space="preserve"> - Bakkavor has committed to sourcing 100% cage-free eggs and egg products across its operations by 2027, with a target of 2025 in the UK, its largest market. This commitment aligns with a growing number of food businesses, including Mondelez, Nestlé, Tesco, and Aldi, that have pledged to use 100% cage-free eggs across their global supply chains. Bakkavor operates 23 factories in the UK, five in the US, and nine in China, with annual sales exceeding $2.2 billion. The company develops white-label goods such as on-the-go sandwiches, ready meals, salads, desserts, and pizzas for retailers and foodservice operators in the UK, US, and China.</w:t>
      </w:r>
      <w:r/>
    </w:p>
    <w:p>
      <w:pPr>
        <w:pStyle w:val="ListNumber"/>
        <w:spacing w:line="240" w:lineRule="auto"/>
        <w:ind w:left="720"/>
      </w:pPr>
      <w:r/>
      <w:hyperlink r:id="rId16">
        <w:r>
          <w:rPr>
            <w:color w:val="0000EE"/>
            <w:u w:val="single"/>
          </w:rPr>
          <w:t>https://www.grocerygazette.co.uk/2025/04/04/inside-greencore-bavakor-deal/</w:t>
        </w:r>
      </w:hyperlink>
      <w:r>
        <w:t xml:space="preserve"> - In April 2025, Greencore announced a £1.2 billion acquisition of Bakkavor Group, a leading UK fresh prepared food manufacturer. The deal offered Bakkavor shareholders 85 pence in cash and 0.604 Greencore shares per Bakkavor share, reflecting a 32.5% premium over Bakkavor's closing share price. Bakkavor, supplying major UK retailers like Marks &amp; Spencer, Tesco, and Sainsbury's, reported revenues of £2.3 billion, with a significant portion from UK operations. The acquisition aims to create a combined group with enhanced operational efficiencies across manufacturing, distribution, and supply chain functions.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kalkinemedia.com/uk/stocks/consumer/bakkavor-group-within-ftse-350-companies-landscape-of-uk-fresh-food-manufacturing" TargetMode="External"/><Relationship Id="rId11" Type="http://schemas.openxmlformats.org/officeDocument/2006/relationships/hyperlink" Target="https://www.foodbev.com/news/greencore-agrees-to-acquire-bakkavor-in-1-2bn-deal" TargetMode="External"/><Relationship Id="rId12" Type="http://schemas.openxmlformats.org/officeDocument/2006/relationships/hyperlink" Target="https://www.foodandbeverage.business/manufacturing/bakkavor-makes-significant-strides-towards-achieving-carbon-food-waste-and-sustainable-sourcing-goals/" TargetMode="External"/><Relationship Id="rId13" Type="http://schemas.openxmlformats.org/officeDocument/2006/relationships/hyperlink" Target="https://www.foodmanufacture.co.uk/Article/2025/04/10/uk-food-and-drink-manufacturing-industry-worth-37bn/" TargetMode="External"/><Relationship Id="rId14" Type="http://schemas.openxmlformats.org/officeDocument/2006/relationships/hyperlink" Target="https://www.indexbox.io/blog/prepared-dishes-and-meal-united-kingdom-market-overview-2024-2/" TargetMode="External"/><Relationship Id="rId15" Type="http://schemas.openxmlformats.org/officeDocument/2006/relationships/hyperlink" Target="https://www.bakeryandsnacks.com/Article/2022/08/24/Bakkavor-publishes-updated-Environmentally-Sustainable-Sourcing-policy-outlining-cage-free-egg-commitment/" TargetMode="External"/><Relationship Id="rId16" Type="http://schemas.openxmlformats.org/officeDocument/2006/relationships/hyperlink" Target="https://www.grocerygazette.co.uk/2025/04/04/inside-greencore-bavakor-de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