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Oceania's maritime sector accelerates digital transformation with disruptive innovations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2025 Oceania’s maritime sector accelerated a technological shift that had been forecast only months earlier, with ports and regulators adopting digital tools, automation and cleaner energy at a pace that is reshaping operations across the region. The developments range from pilots of autonomous systems and digital twins to shore power, private 5G networks and strengthened cyber defences, reflecting a coordinated push to improve safety, efficiency and sustainability.</w:t>
      </w:r>
      <w:r/>
    </w:p>
    <w:p>
      <w:r/>
      <w:r>
        <w:t>Australian regulators have moved to accommodate the change. According to the Australian Maritime Safety Authority, AMSA continues to apply existing survey, crewing and safety frameworks to remotely operated and autonomous vessels while engaging stakeholders to adapt regulations for new technology. AMSA has also been active on e-navigation and maritime autonomous surface ships (MASS), contributing to the International Maritime Organization’s non-mandatory MASS code and supporting domestic regulatory work. AMSA and the Australian Hydrographic Office are progressing the S-100 hydrographic data standard via a Torres Strait test bed, with sea trials slated to start in 2026. The authority also maintains an extensive suite of navigation services, including an under-keel clearance management system and vessel traffic services, which it says will be reviewed and enhanced as digitalisation proceeds.</w:t>
      </w:r>
      <w:r/>
    </w:p>
    <w:p>
      <w:r/>
      <w:r>
        <w:t>Ports have been the primary locus of innovation. Port of Brisbane’s Green Button project, developed with DHI Seaport and integrated into the existing NCOS Online vessel management system, optimises vessel target speeds within operational transit windows to reduce fuel consumption. Early trials, the port said, have exceeded the expected 10% emissions reduction per vessel. The port’s broader "Beyond Tomorrow" strategy envisages a fully integrated digital twin powered by the Internet of Things to support autonomous cargo movement, shore power supplied from 100% renewable sources and novel uses for dredged material to expand operations sustainably.</w:t>
      </w:r>
      <w:r/>
    </w:p>
    <w:p>
      <w:r/>
      <w:r>
        <w:t>Digital twins and robotics are being used to reduce risk and improve asset management. North Queensland Bulk Ports won an industry award for its Port of Mackay Digital Twin Project, developed with Woolpert, which uses laser scanning and building information modelling to support safer inspections and better decision-making. NQBP has also trialled an underwater SPIR robot for pile cleaning and expanded the Dynamic Under Keel Clearance system across multiple facilities, a capability it says makes Mackay among the first to adopt the technology at scale.</w:t>
      </w:r>
      <w:r/>
    </w:p>
    <w:p>
      <w:r/>
      <w:r>
        <w:t>Cybersecurity and cloud migration have become boardroom priorities. The Port of Townsville is pursuing ISO 27001:2022 compliance and has strengthened security measures to protect operations and supply chains. Ports North completed a four-year Systems Processes Upgrade and Replacement programme to provide cloud storage, modern security compliance and an integrated database to support enterprise decision-making. Flinders Ports has embarked on a sweeping modernisation that includes private 5G, AI-enabled video analytics, upgraded terminal and vessel booking systems, and a reinforced cloud presence to boost resilience and data governance.</w:t>
      </w:r>
      <w:r/>
    </w:p>
    <w:p>
      <w:r/>
      <w:r>
        <w:t>Renewable energy and emissions reduction initiatives are also expanding. The Port Authority of New South Wales is installing Australia’s first shore power facility at White Bay Cruise Terminal to allow ships to plug into wharf-side renewable electricity while berthed, and has implemented a wave surge monitoring system at Port Kembla. NSW Ports is using advanced simulation modelling, reportedly running more than 20 million calculations per year, to study container flows through Port Botany, identify bottlenecks and test scenarios aligned to a 40-year master plan.</w:t>
      </w:r>
      <w:r/>
    </w:p>
    <w:p>
      <w:r/>
      <w:r>
        <w:t>Western Australia and the smaller regional ports have not been left behind. Southern Ports has pursued a A$31.6 million digital transformation to replace ageing systems with an integrated enterprise port system, while Pilbara Ports upgraded its vessel traffic service centre at Dampier with advanced sensors, radar and metocean instrumentation. Mid West Ports in Geraldton has combined vessel-based bathymetry and multispectral satellite data with machine learning to map benthic habitats, informing seagrass preservation work.</w:t>
      </w:r>
      <w:r/>
    </w:p>
    <w:p>
      <w:r/>
      <w:r>
        <w:t>Across the Tasman, New Zealand has mounted large-scale digital programmes. Maritime New Zealand is leading a NZD 28.6 million Maritime Digital Transformation Project, in collaboration with Land Information New Zealand, to introduce S-100-based digital navigation tools intended to improve charting, water-level and current data and reduce fuel use. Port operators are trialling electrification and private networks: Napier Port plans to begin battery-electric autonomous horizontal movers in 2026; the Port of Tauranga will trial New Zealand’s first all-electric straddle carrier in 2027 aiming for a 43% reduction in combined Scope 1 and 2 emissions; CentrePort and Tū Ātea have deployed New Zealand’s first commercial private 5G network; and the Port of Auckland has implemented an eGate geofencing app to streamline truck movements.</w:t>
      </w:r>
      <w:r/>
    </w:p>
    <w:p>
      <w:r/>
      <w:r>
        <w:t>The pattern is clear: technology adoption in Oceania’s ports is no longer experimental but increasingly operational, with regulators, port authorities and service providers layering digital navigation standards, automation pilots, environmental measures and cyber defences. Industry commentary and awards, such as Port of Brisbane’s Innovation Excellence recognition for Green Button, underscore commercial as well as environmental drivers. Yet the transition raises familiar challenges: regulatory adaptation for autonomous vessels, interoperability of data standards, workforce change and the cybersecurity risks that accompany greater connectivity.</w:t>
      </w:r>
      <w:r/>
    </w:p>
    <w:p>
      <w:r/>
      <w:r>
        <w:t>As ports deploy digital twins, private networks and electrified equipment, the region is building the systems needed to manage more complex, data-driven maritime logistics. According to the ports and agencies involved, these investments aim to deliver safer navigation, lower emissions and improved productivity while preserving marine environments and strengthening the resilience of supply chains. If 2025 has been a year of rapid uptake, 2026 will be the test of scale, whether the pilots translate into routine practice across Oceania’s waterways.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https://www.thedcn.com.au/news/emerging-technology-wake-of-transformation?hs_amp=true</w:t>
        </w:r>
      </w:hyperlink>
      <w:r>
        <w:t xml:space="preserve"> - Please view link - unable to able to access data</w:t>
      </w:r>
      <w:r/>
    </w:p>
    <w:p>
      <w:pPr>
        <w:pStyle w:val="ListNumber"/>
        <w:spacing w:line="240" w:lineRule="auto"/>
        <w:ind w:left="720"/>
      </w:pPr>
      <w:r/>
      <w:hyperlink r:id="rId11">
        <w:r>
          <w:rPr>
            <w:color w:val="0000EE"/>
            <w:u w:val="single"/>
          </w:rPr>
          <w:t>https://www.amsa.gov.au/vessels-operators/domestic-commercial-vessels/autonomous-vessels-australia</w:t>
        </w:r>
      </w:hyperlink>
      <w:r>
        <w:t xml:space="preserve"> - The Australian Maritime Safety Authority (AMSA) regulates remotely operated and autonomous vessels in Australia, encompassing oceanography, hydrography, offshore oil and gas, and scientific research. These vessels are subject to the same regulatory framework as other vessels, including survey standards and crewing requirements. AMSA is exploring challenges in applying existing regulations to new technology and is working with stakeholders to ensure appropriate regulations are in place. The agency provides regulatory advice, processes applications, and conducts compliance and enforcement activities, guided by principles ensuring safety and risk management.</w:t>
      </w:r>
      <w:r/>
    </w:p>
    <w:p>
      <w:pPr>
        <w:pStyle w:val="ListNumber"/>
        <w:spacing w:line="240" w:lineRule="auto"/>
        <w:ind w:left="720"/>
      </w:pPr>
      <w:r/>
      <w:hyperlink r:id="rId12">
        <w:r>
          <w:rPr>
            <w:color w:val="0000EE"/>
            <w:u w:val="single"/>
          </w:rPr>
          <w:t>https://www.portbris.com.au/w/port-of-brisbane-green-button-awarded-for-innovation-excellence</w:t>
        </w:r>
      </w:hyperlink>
      <w:r>
        <w:t xml:space="preserve"> - Port of Brisbane Pty Ltd's 'Green Button' project was awarded the Innovation Excellence award at the Infrastructure Partnerships Australia National Infrastructure Awards. The technology aims to reduce scope 3 emissions from commercial vessels transiting the port's 90 km shipping channel. Developed in partnership with DHI Seaport, Green Button integrates with the existing vessel management system (NCOS Online), optimising vessel target speeds within operational transit windows to reduce fuel consumption. Early trials have exceeded expectations, outperforming the expected 10% reduction in emissions per vessel.</w:t>
      </w:r>
      <w:r/>
    </w:p>
    <w:p>
      <w:pPr>
        <w:pStyle w:val="ListNumber"/>
        <w:spacing w:line="240" w:lineRule="auto"/>
        <w:ind w:left="720"/>
      </w:pPr>
      <w:r/>
      <w:hyperlink r:id="rId13">
        <w:r>
          <w:rPr>
            <w:color w:val="0000EE"/>
            <w:u w:val="single"/>
          </w:rPr>
          <w:t>https://www.portbris.com.au/documents/d/port-of-brisbane/portbris-beyond-tomorrow</w:t>
        </w:r>
      </w:hyperlink>
      <w:r>
        <w:t xml:space="preserve"> - The Port of Brisbane's 'Beyond Tomorrow' strategy outlines technological advancements, including a fully integrated digital twin powered by the Internet of Things (IoT). This digital twin aids in strategic planning, operations, and asset management. The port also plans for autonomous cargo movement, integrating trains and shuttles, and providing shore power for berthed vessels with a 100% renewable energy source. The strategy emphasises efficient land use, sustainable design, and the reuse of dredged material to create land for expanded port operations and ecological habitats.</w:t>
      </w:r>
      <w:r/>
    </w:p>
    <w:p>
      <w:pPr>
        <w:pStyle w:val="ListNumber"/>
        <w:spacing w:line="240" w:lineRule="auto"/>
        <w:ind w:left="720"/>
      </w:pPr>
      <w:r/>
      <w:hyperlink r:id="rId12">
        <w:r>
          <w:rPr>
            <w:color w:val="0000EE"/>
            <w:u w:val="single"/>
          </w:rPr>
          <w:t>https://www.portbris.com.au/w/port-of-brisbane-green-button-awarded-for-innovation-excellence</w:t>
        </w:r>
      </w:hyperlink>
      <w:r>
        <w:t xml:space="preserve"> - Port of Brisbane Pty Ltd's 'Green Button' project was awarded the Innovation Excellence award at the Infrastructure Partnerships Australia National Infrastructure Awards. The technology aims to reduce scope 3 emissions from commercial vessels transiting the port's 90 km shipping channel. Developed in partnership with DHI Seaport, Green Button integrates with the existing vessel management system (NCOS Online), optimising vessel target speeds within operational transit windows to reduce fuel consumption. Early trials have exceeded expectations, outperforming the expected 10% reduction in emissions per vessel.</w:t>
      </w:r>
      <w:r/>
    </w:p>
    <w:p>
      <w:pPr>
        <w:pStyle w:val="ListNumber"/>
        <w:spacing w:line="240" w:lineRule="auto"/>
        <w:ind w:left="720"/>
      </w:pPr>
      <w:r/>
      <w:hyperlink r:id="rId14">
        <w:r>
          <w:rPr>
            <w:color w:val="0000EE"/>
            <w:u w:val="single"/>
          </w:rPr>
          <w:t>https://www.amsa.gov.au/safety-navigation/navigation-systems/navigation-services</w:t>
        </w:r>
      </w:hyperlink>
      <w:r>
        <w:t xml:space="preserve"> - The Australian Maritime Safety Authority (AMSA) provides a range of navigation services to facilitate the safe and efficient navigation of ships within Australian waters. These services include a network of around 480 visual and electronic aids to navigation, ship routeing systems, ship reporting systems, an under keel clearance management system, authorising vessel traffic services, and coastal pilotage arrangements. AMSA continually reviews the effectiveness of current safety, navigation, and management measures, identifying additional or enhanced measures that may be needed in the future.</w:t>
      </w:r>
      <w:r/>
    </w:p>
    <w:p>
      <w:pPr>
        <w:pStyle w:val="ListNumber"/>
        <w:spacing w:line="240" w:lineRule="auto"/>
        <w:ind w:left="720"/>
      </w:pPr>
      <w:r/>
      <w:hyperlink r:id="rId15">
        <w:r>
          <w:rPr>
            <w:color w:val="0000EE"/>
            <w:u w:val="single"/>
          </w:rPr>
          <w:t>https://www.amsa.gov.au/maritime-digitalisation</w:t>
        </w:r>
      </w:hyperlink>
      <w:r>
        <w:t xml:space="preserve"> - The Australian Maritime Safety Authority (AMSA) is integrating digital technologies into maritime operations to enhance safety, efficiency, and environmental outcomes. Digitalisation aims to increase navigation safety, reduce emissions, and provide economic advantages. The International Maritime Organization (IMO) has acknowledged the industry's efforts in digitalisation, with the IMO e-Navigation strategy improving the safety and efficiency of shipping operations since 2008. AMSA's initiatives include developing e-navigation systems and supporting the adoption of emerging technologies to modernise the maritime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dcn.com.au/news/emerging-technology-wake-of-transformation?hs_amp=true" TargetMode="External"/><Relationship Id="rId11" Type="http://schemas.openxmlformats.org/officeDocument/2006/relationships/hyperlink" Target="https://www.amsa.gov.au/vessels-operators/domestic-commercial-vessels/autonomous-vessels-australia" TargetMode="External"/><Relationship Id="rId12" Type="http://schemas.openxmlformats.org/officeDocument/2006/relationships/hyperlink" Target="https://www.portbris.com.au/w/port-of-brisbane-green-button-awarded-for-innovation-excellence" TargetMode="External"/><Relationship Id="rId13" Type="http://schemas.openxmlformats.org/officeDocument/2006/relationships/hyperlink" Target="https://www.portbris.com.au/documents/d/port-of-brisbane/portbris-beyond-tomorrow" TargetMode="External"/><Relationship Id="rId14" Type="http://schemas.openxmlformats.org/officeDocument/2006/relationships/hyperlink" Target="https://www.amsa.gov.au/safety-navigation/navigation-systems/navigation-services" TargetMode="External"/><Relationship Id="rId15" Type="http://schemas.openxmlformats.org/officeDocument/2006/relationships/hyperlink" Target="https://www.amsa.gov.au/maritime-digitalis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