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evolving cloud identity governance options are reshaping enterprise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Cloud identity governance has moved from a niche security discipline to a central element of enterprise risk management as organisations shift workloads to hybrid and multi‑cloud environments. The core task remains the same: ensure the right people and machines have the right access to the right resources, for the right reasons, while keeping auditable records to meet regulatory and internal compliance obligations. The market now offers a range of options, from cloud‑native platforms that favour rapid deployment and simplicity to mature enterprise suites that emphasise scalability, fine‑grained policy controls and deep auditability.</w:t>
      </w:r>
      <w:r/>
    </w:p>
    <w:p>
      <w:r/>
      <w:r>
        <w:t>SailPoint, Okta, Microsoft, IBM, Oracle, Saviynt and other vendors each take a distinct approach to these problems, and choosing between them depends on architecture, scale, compliance requirements and whether privileged or non‑privileged identities are the primary concern.</w:t>
      </w:r>
      <w:r/>
    </w:p>
    <w:p>
      <w:r/>
      <w:r>
        <w:t>Vendor positioning and capabilities</w:t>
      </w:r>
      <w:r/>
    </w:p>
    <w:p>
      <w:r/>
      <w:r>
        <w:t>According to SailPoint, IdentityIQ is an enterprise‑grade identity governance solution that prioritises comprehensive lifecycle management, automated access certifications and policy enforcement. SailPoint emphasises integrations with both on‑premises and cloud applications and positions AI‑driven analytics as a way to identify risky behaviours and compliance gaps, making it a frequent choice for large organisations that need centralised control and strong audit capabilities.</w:t>
      </w:r>
      <w:r/>
    </w:p>
    <w:p>
      <w:r/>
      <w:r>
        <w:t>Okta markets its Identity Governance as a cloud‑native, user‑centric platform combining lifecycle management, access requests and adaptive authentication. According to Okta, the service supports automated provisioning, extensive integrations, single sign‑on and multi‑factor authentication, which suits organisations seeking a modern interface and rapid cloud deployment. Okta’s governance features continue to evolve and may be particularly attractive where usability and developer‑friendly integrations are priorities.</w:t>
      </w:r>
      <w:r/>
    </w:p>
    <w:p>
      <w:r/>
      <w:r>
        <w:t>Microsoft’s Entra ID Governance (formerly Azure AD Identity Governance) is tightly integrated with Microsoft 365 and Azure. According to Microsoft, Entra offers access reviews, entitlement management and conditional access controls that leverage the broader Microsoft ecosystem. That integration yields operational advantages for organisations already committed to Azure and Microsoft 365 but can limit appeal for firms with largely non‑Microsoft estates.</w:t>
      </w:r>
      <w:r/>
    </w:p>
    <w:p>
      <w:r/>
      <w:r>
        <w:t>IBM Security Verify Governance and Oracle Identity Governance represent the more traditional enterprise IGA (identity governance and administration) approach. IBM advertises strong lifecycle automation, AI‑driven risk insights and segregation‑of‑duty controls designed for large, regulated enterprises. Oracle highlights enterprise scalability, robust role lifecycle management and hybrid integration capabilities. Both vendors aim at organisations that need deep, policy‑driven governance across complex, heterogeneous estates and are prepared to accept the higher cost and implementation effort that often accompanies that depth.</w:t>
      </w:r>
      <w:r/>
    </w:p>
    <w:p>
      <w:r/>
      <w:r>
        <w:t>Saviynt promotes a cloud‑native Enterprise Identity Cloud that focuses on flexible governance, fine‑grained access controls and dynamic risk scoring. According to Saviynt, its platform suits hybrid environments and seeks to combine modern UI and automation with enterprise analytics for SoD enforcement and compliance reporting.</w:t>
      </w:r>
      <w:r/>
    </w:p>
    <w:p>
      <w:r/>
      <w:r>
        <w:t>Several vendors specialise or differentiate within adjacent spaces. CyberArk couples privileged access management with governance to secure high‑risk accounts and sessions. Ping Identity blends governance with strong authentication and federation capabilities. One Identity Manager and newer entrants such as Apono emphasise strong role management and simple interfaces respectively, appealing to organisations that value either deep policy control or lightweight, easy deployment.</w:t>
      </w:r>
      <w:r/>
    </w:p>
    <w:p>
      <w:r/>
      <w:r>
        <w:t>Practical trade‑offs</w:t>
      </w:r>
      <w:r/>
      <w:r/>
    </w:p>
    <w:p>
      <w:pPr>
        <w:pStyle w:val="ListBullet"/>
        <w:spacing w:line="240" w:lineRule="auto"/>
        <w:ind w:left="720"/>
      </w:pPr>
      <w:r/>
      <w:r>
        <w:t>Integration and ecosystem fit: Microsoft Entra brings clear benefits where the Microsoft stack is dominant, while SailPoint, Okta and Saviynt advertise broader out‑of‑the‑box connectors across cloud and legacy systems. Oracle and IBM target environments where deeply customised, policy‑centric governance is required.</w:t>
      </w:r>
      <w:r/>
    </w:p>
    <w:p>
      <w:pPr>
        <w:pStyle w:val="ListBullet"/>
        <w:spacing w:line="240" w:lineRule="auto"/>
        <w:ind w:left="720"/>
      </w:pPr>
      <w:r/>
      <w:r>
        <w:t>Cloud‑native versus enterprise suite: Cloud‑native offerings (Okta, Saviynt, Apono) typically deliver faster time to value and more modern user experiences. Legacy or enterprise suites (SailPoint IdentityIQ, Oracle, IBM) trade that for richer customisability, advanced role modelling and often deeper audit/reporting functionality.</w:t>
      </w:r>
      <w:r/>
    </w:p>
    <w:p>
      <w:pPr>
        <w:pStyle w:val="ListBullet"/>
        <w:spacing w:line="240" w:lineRule="auto"/>
        <w:ind w:left="720"/>
      </w:pPr>
      <w:r/>
      <w:r>
        <w:t>Privileged versus general user governance: CyberArk is oriented towards privileged access management and session monitoring; organisations with a high privileged‑account risk profile may prefer a PAM‑centric strategy or a combined PAM+IGA approach.</w:t>
      </w:r>
      <w:r/>
    </w:p>
    <w:p>
      <w:pPr>
        <w:pStyle w:val="ListBullet"/>
        <w:spacing w:line="240" w:lineRule="auto"/>
        <w:ind w:left="720"/>
      </w:pPr>
      <w:r/>
      <w:r>
        <w:t>Analytics and AI: Most vendors now offer analytics or risk scoring. The value of these features depends on the quality of the organisation’s identity data and the vendor’s ability to surface actionable signals rather than noisy alerts.</w:t>
      </w:r>
      <w:r/>
    </w:p>
    <w:p>
      <w:pPr>
        <w:pStyle w:val="ListBullet"/>
        <w:spacing w:line="240" w:lineRule="auto"/>
        <w:ind w:left="720"/>
      </w:pPr>
      <w:r/>
      <w:r>
        <w:t>Total cost and operational overhead: Large‑scale deployments can require substantial professional services, specialist administrators and integration work. Cloud‑native platforms may reduce initial implementation effort but can accrue licensing costs as requirements grow.</w:t>
      </w:r>
      <w:r/>
      <w:r/>
    </w:p>
    <w:p>
      <w:r/>
      <w:r>
        <w:t>How to choose</w:t>
      </w:r>
      <w:r/>
    </w:p>
    <w:p>
      <w:r/>
      <w:r>
        <w:t>Industry practitioners recommend beginning with a clear mapping of business requirements and constraints. Identify the systems that must be governed (SaaS, IaaS, on‑prem), the type of identities to protect (human, machine, privileged), compliance regimes in scope (for example GDPR, SOX), and operational priorities such as speed of provisioning or depth of audit trails. Integration compatibility, support for automation (provisioning, deprovisioning, access requests), and the maturity of analytics should factor into vendor shortlists. Finally, evaluate total cost of ownership including licences, implementation, training and ongoing administration.</w:t>
      </w:r>
      <w:r/>
    </w:p>
    <w:p>
      <w:r/>
      <w:r>
        <w:t>According to vendor materials and product pages, key capabilities to test in any proof‑of‑concept include automated access certifications, entitlement and role lifecycle management, adaptive authentication and conditional access, segregation‑of‑duty enforcement, and the richness of connector libraries for the organisation’s critical applications.</w:t>
      </w:r>
      <w:r/>
    </w:p>
    <w:p>
      <w:r/>
      <w:r>
        <w:t>Conclusion</w:t>
      </w:r>
      <w:r/>
    </w:p>
    <w:p>
      <w:r/>
      <w:r>
        <w:t>There is no universal “best” product; the right choice is governed by where an organisation sits on the spectrum between speed and simplicity, and depth and control. For cloud‑first organisations that prioritise rapid deployment and modern UX, cloud‑native providers such as Okta, Saviynt or newer entrants may be appropriate. For enterprises requiring rigorous policy enforcement, extensive auditability and broad hybrid integration, SailPoint, IBM and Oracle remain strong contenders. Organisations with acute privileged‑access risk should consider solutions led by CyberArk or a combined PAM/IGA approach.</w:t>
      </w:r>
      <w:r/>
    </w:p>
    <w:p>
      <w:r/>
      <w:r>
        <w:t>Whichever path is chosen, successful identity governance depends less on any single product and more on clarity around policy, accurate identity and entitlement data, and ongoing operational discipline to maintain and review access as the business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https://coinworldstory.com/software-for-cloud-identity-governance/</w:t>
        </w:r>
      </w:hyperlink>
      <w:r>
        <w:t xml:space="preserve"> - Please view link - unable to able to access data</w:t>
      </w:r>
      <w:r/>
    </w:p>
    <w:p>
      <w:pPr>
        <w:pStyle w:val="ListNumber"/>
        <w:spacing w:line="240" w:lineRule="auto"/>
        <w:ind w:left="720"/>
      </w:pPr>
      <w:r/>
      <w:hyperlink r:id="rId11">
        <w:r>
          <w:rPr>
            <w:color w:val="0000EE"/>
            <w:u w:val="single"/>
          </w:rPr>
          <w:t>https://www.sailpoint.com/products/identityiq/</w:t>
        </w:r>
      </w:hyperlink>
      <w:r>
        <w:t xml:space="preserve"> - SailPoint IdentityIQ is an enterprise-grade identity governance solution that streamlines user access, compliance, and security within complex IT ecosystems. It offers automated access certifications, policy enforcement, and role management to maintain security on critical resources. AI-powered analytics identify detrimental behaviors and compliance risks, assisting organizations in mitigating security threats. IdentityIQ integrates with various applications, both on-premises and in the cloud, and can provision and deprovision user accounts to optimize IT workflows. It's ideal for large organizations requiring a centralized, scalable identity governance solution that adheres to compliance requirements.</w:t>
      </w:r>
      <w:r/>
    </w:p>
    <w:p>
      <w:pPr>
        <w:pStyle w:val="ListNumber"/>
        <w:spacing w:line="240" w:lineRule="auto"/>
        <w:ind w:left="720"/>
      </w:pPr>
      <w:r/>
      <w:hyperlink r:id="rId12">
        <w:r>
          <w:rPr>
            <w:color w:val="0000EE"/>
            <w:u w:val="single"/>
          </w:rPr>
          <w:t>https://www.okta.com/products/identity-governance/</w:t>
        </w:r>
      </w:hyperlink>
      <w:r>
        <w:t xml:space="preserve"> - Okta Identity Governance provides an innovative solution for identity management that focuses on secure access and compliance automation. As a cloud-native identity management solution, Okta combines lifecycle management, access requests, and adaptive authentication to help organizations manage and streamline their access control. It offers automated provisioning, access approvals, and reviews aligned to policies, with extensive integration across cloud and on-premises systems. Okta supports single sign-on (SSO) and multi-factor authentication (MFA) to enhance security, along with analytics and reporting features to monitor access and streamline identity governance.</w:t>
      </w:r>
      <w:r/>
    </w:p>
    <w:p>
      <w:pPr>
        <w:pStyle w:val="ListNumber"/>
        <w:spacing w:line="240" w:lineRule="auto"/>
        <w:ind w:left="720"/>
      </w:pPr>
      <w:r/>
      <w:hyperlink r:id="rId13">
        <w:r>
          <w:rPr>
            <w:color w:val="0000EE"/>
            <w:u w:val="single"/>
          </w:rPr>
          <w:t>https://www.microsoft.com/en-us/security/blog/2024/06/introducing-microsoft-entra-id-governance/</w:t>
        </w:r>
      </w:hyperlink>
      <w:r>
        <w:t xml:space="preserve"> - Microsoft Entra ID Governance (formerly Azure AD Identity Governance) supports businesses in controlling user identities, roles, and access within Microsoft and external systems. It includes identity management, access review, and entitlement management, providing organizations the ability to control access on a more granular basis. Integration with Microsoft 365 and Azure offers tighter controls during employee onboarding and offboarding to adhere to compliance regulations, such as GDPR. Entra deploys risk-based alerts, automated workflows, and other controls to support conditional access and mitigate the risks of unauthorized access.</w:t>
      </w:r>
      <w:r/>
    </w:p>
    <w:p>
      <w:pPr>
        <w:pStyle w:val="ListNumber"/>
        <w:spacing w:line="240" w:lineRule="auto"/>
        <w:ind w:left="720"/>
      </w:pPr>
      <w:r/>
      <w:hyperlink r:id="rId14">
        <w:r>
          <w:rPr>
            <w:color w:val="0000EE"/>
            <w:u w:val="single"/>
          </w:rPr>
          <w:t>https://www.ibm.com/security/identity-governance/verify-governance</w:t>
        </w:r>
      </w:hyperlink>
      <w:r>
        <w:t xml:space="preserve"> - IBM Security Verify Governance offers a comprehensive solution for identity lifecycle management and access supervision. It focuses on automating processes like user provisioning, access requests, access certifications, and regulatory compliance. AI within the platform enhances security by detecting anomalies and potential insider threats, as well as segregation of duty violations. Verify Governance supports both cloud and on-prem environments and integrates with various enterprise applications, providing centralized visibility concerning user access. Its analytics and reporting capabilities enable informed decision-making with access policies, making it suitable for large-scale enterprises focused on governance, risk management, and compliance.</w:t>
      </w:r>
      <w:r/>
    </w:p>
    <w:p>
      <w:pPr>
        <w:pStyle w:val="ListNumber"/>
        <w:spacing w:line="240" w:lineRule="auto"/>
        <w:ind w:left="720"/>
      </w:pPr>
      <w:r/>
      <w:hyperlink r:id="rId15">
        <w:r>
          <w:rPr>
            <w:color w:val="0000EE"/>
            <w:u w:val="single"/>
          </w:rPr>
          <w:t>https://www.oracle.com/security/identity-governance/</w:t>
        </w:r>
      </w:hyperlink>
      <w:r>
        <w:t xml:space="preserve"> - Oracle Identity Governance provides an enterprise-grade solution to automate user access security, identity management, and compliance management. It automates provisioning, deprovisioning, and user lifecycle processes, reducing administrative overhead and errors. Supporting role-based access control (RBAC), policy management, and analytical identities, it identifies and mitigates problematic access risks. The cloud-native design allows integration with both cloud and on-premises applications, offering reporting and auditing functionality. With advanced scalability, it's ideal for larger organizations with sophisticated identity governance requirements, focusing on compliance and security to protect sensitive business information.</w:t>
      </w:r>
      <w:r/>
    </w:p>
    <w:p>
      <w:pPr>
        <w:pStyle w:val="ListNumber"/>
        <w:spacing w:line="240" w:lineRule="auto"/>
        <w:ind w:left="720"/>
      </w:pPr>
      <w:r/>
      <w:hyperlink r:id="rId16">
        <w:r>
          <w:rPr>
            <w:color w:val="0000EE"/>
            <w:u w:val="single"/>
          </w:rPr>
          <w:t>https://www.saviynt.com/products/enterprise-identity-cloud/</w:t>
        </w:r>
      </w:hyperlink>
      <w:r>
        <w:t xml:space="preserve"> - Saviynt Enterprise Identity Cloud encompasses all the important aspects of modern identity governance and administration (IGA) solutions—security, compliance, and operational efficiency. It offers automated actions such as Role Lifecycle Management, Policy Management, Access Certification, and Provisioning. Using AI and advanced analytics, Saviynt identifies access risks, insider threats, and Segregation of Duties (SoD) violations. The solution supports hybrid cloud ecosystems and integrates with SaaS, cloud, and on-prem applications. Its intuitive cloud UI, coupled with flexible process templates, enables governance automation, with built-in analytics and report generation supporting compliance for audits.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software-for-cloud-identity-governance/" TargetMode="External"/><Relationship Id="rId11" Type="http://schemas.openxmlformats.org/officeDocument/2006/relationships/hyperlink" Target="https://www.sailpoint.com/products/identityiq/" TargetMode="External"/><Relationship Id="rId12" Type="http://schemas.openxmlformats.org/officeDocument/2006/relationships/hyperlink" Target="https://www.okta.com/products/identity-governance/" TargetMode="External"/><Relationship Id="rId13" Type="http://schemas.openxmlformats.org/officeDocument/2006/relationships/hyperlink" Target="https://www.microsoft.com/en-us/security/blog/2024/06/introducing-microsoft-entra-id-governance/" TargetMode="External"/><Relationship Id="rId14" Type="http://schemas.openxmlformats.org/officeDocument/2006/relationships/hyperlink" Target="https://www.ibm.com/security/identity-governance/verify-governance" TargetMode="External"/><Relationship Id="rId15" Type="http://schemas.openxmlformats.org/officeDocument/2006/relationships/hyperlink" Target="https://www.oracle.com/security/identity-governance/" TargetMode="External"/><Relationship Id="rId16" Type="http://schemas.openxmlformats.org/officeDocument/2006/relationships/hyperlink" Target="https://www.saviynt.com/products/enterprise-identity-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