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prepare for a disruptive 2026 as centralised supply chains and microfactories reshape holiday sales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Retail Federation expects US holiday sales for November and December 2025 to top $1 trillion for the first time, a rise of roughly 3.7–4.2% over 2024 that underlines how stretched, and consequential, the season has become for retailers and their suppliers. According to the NRF, resilient consumer spending and measured disposable-income indicators are driving that growth, leaving companies heading into January’s reverse-logistics stretch under significant operational pressure.</w:t>
      </w:r>
      <w:r/>
    </w:p>
    <w:p>
      <w:r/>
      <w:r>
        <w:t>Against that backdrop, Tanguy Caillet, supply chain services business leader for Genpact, and Charisma Glass, Genpact's global head of retail and applied advisory services, argue that 2026 will be defined by a deliberate move to centralise internal operations and then use that central control to enable regional delivery agility. The centralised “command centre” they describe pulls together finance, procurement, planning, inventory and supplier-performance data into a single operating model designed to standardise processes, reduce inefficiency and improve forecasting. Industry conversations over the past year, they note, show firms adopting external partners and supply-chain-as-a-service arrangements to accelerate that consolidation.</w:t>
      </w:r>
      <w:r/>
    </w:p>
    <w:p>
      <w:r/>
      <w:r>
        <w:t>From that central nervous system, retailers and suppliers will increasingly choreograph algorithmic “supply webs” rather than linear chains. Data-driven algorithms can evaluate thousands of scenarios , which fulfilment node should fill an order, when to reroute shipments, how to factor fuel and capacity , and recommend optimal flows from production to delivery. However, Caillet and Glass emphasise that AI and optimisation tools are not a panacea: the greatest gains come when algorithmic outputs are paired with process intelligence and human expertise to fine-tune models and improve scenario planning.</w:t>
      </w:r>
      <w:r/>
    </w:p>
    <w:p>
      <w:r/>
      <w:r>
        <w:t>A tangible expression of this central-to-regional approach is the rise of microfactories sited close to demand centres. Enabled by near-real-time demand signals from the command centre, microfactories , from 3D printing for fashion accessories to small-batch electronics or cosmetics runs , promise faster delivery, lower tariffs and reduced waste. The Genpact authors warn, though, that these facilities bring logistical complexity, upfront capital and specialised labour needs; successful roll-outs will hinge on modular investments, strategic partnerships and careful workforce planning.</w:t>
      </w:r>
      <w:r/>
    </w:p>
    <w:p>
      <w:r/>
      <w:r>
        <w:t>Brick-and-mortar stores are also being reimagined as fulfilment assets. Retailers are treating on-shelf inventory as an active part of their multi-level distribution network, using store stock visibility to create pools of regional inventory that can be deployed for same-day delivery, curbside pickup or local shipping. That shift depends on robust inventory visibility across stores, regional hubs and warehouses so replenishment and allocation decisions are made from a single data repository.</w:t>
      </w:r>
      <w:r/>
    </w:p>
    <w:p>
      <w:r/>
      <w:r>
        <w:t>Taken together, these trends point to a retail landscape where speed, localisation and data-driven decision-making are deeply integrated with consumer behaviour. The authors recommend that companies prioritise partnerships, invest in upskilling teams for data analysis and treat the command-centre architecture as the starting point rather than the end goal. Industry data and recent retailer feedback indicate that those foundational moves will determine who can scale efficiently and deliver the personalised, fast experiences consumers now expect.</w:t>
      </w:r>
      <w:r/>
    </w:p>
    <w:p>
      <w:r/>
      <w:r>
        <w:t>While the promise is clear, so are the trade-offs: capital intensity, tech integration risk and the need for specialised talent. The choices retailers and suppliers make through 2026 , about where to centralise, what to regionalise and how aggressively to deploy AI and microfactories , will shape whether they merely survive peak seasons or convert them into a lasting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https://www.supplychainbrain.com/blogs/1-think-tank/post/43044-the-trends-that-will-define-retail-supply-chains-in-2026</w:t>
        </w:r>
      </w:hyperlink>
      <w:r>
        <w:t xml:space="preserve"> - Please view link - unable to able to access data</w:t>
      </w:r>
      <w:r/>
    </w:p>
    <w:p>
      <w:pPr>
        <w:pStyle w:val="ListNumber"/>
        <w:spacing w:line="240" w:lineRule="auto"/>
        <w:ind w:left="720"/>
      </w:pPr>
      <w:r/>
      <w:hyperlink r:id="rId11">
        <w:r>
          <w:rPr>
            <w:color w:val="0000EE"/>
            <w:u w:val="single"/>
          </w:rPr>
          <w:t>https://nrf.com/media-center/press-releases/nrf-expects-holiday-sales-surpass-1-trillion-first-time-2025</w:t>
        </w:r>
      </w:hyperlink>
      <w:r>
        <w:t xml:space="preserve"> - The National Retail Federation (NRF) forecasts that retail sales in November and December 2025 will grow between 3.7% and 4.2% over 2024, reaching a total of $1.01 to $1.02 trillion. This marks the first time holiday sales are expected to surpass $1 trillion. NRF President and CEO Matthew Shay attributes this growth to resilient consumer spending, despite economic uncertainties. The forecast is based on various economic indicators, including consumer spending and disposable income. The NRF defines the holiday season as November 1 through December 31.</w:t>
      </w:r>
      <w:r/>
    </w:p>
    <w:p>
      <w:pPr>
        <w:pStyle w:val="ListNumber"/>
        <w:spacing w:line="240" w:lineRule="auto"/>
        <w:ind w:left="720"/>
      </w:pPr>
      <w:r/>
      <w:hyperlink r:id="rId10">
        <w:r>
          <w:rPr>
            <w:color w:val="0000EE"/>
            <w:u w:val="single"/>
          </w:rPr>
          <w:t>https://www.supplychainbrain.com/blogs/1-think-tank/post/43044-the-trends-that-will-define-retail-supply-chains-in-2026</w:t>
        </w:r>
      </w:hyperlink>
      <w:r>
        <w:t xml:space="preserve"> - This article discusses anticipated trends in retail supply chains for 2026, focusing on centralising internal operations through advanced technologies. It highlights the importance of creating unified operating models that integrate finance, procurement, planning, and logistics to standardise processes and eliminate inefficiencies. The concept of a 'command center' is introduced, which consolidates key data across the company, including customer demand, inventory levels, and supplier performance, to enhance forecasts and support informed decision-making. The article also touches upon the role of external partners in accelerating this centralisation process.</w:t>
      </w:r>
      <w:r/>
    </w:p>
    <w:p>
      <w:pPr>
        <w:pStyle w:val="ListNumber"/>
        <w:spacing w:line="240" w:lineRule="auto"/>
        <w:ind w:left="720"/>
      </w:pPr>
      <w:r/>
      <w:hyperlink r:id="rId12">
        <w:r>
          <w:rPr>
            <w:color w:val="0000EE"/>
            <w:u w:val="single"/>
          </w:rPr>
          <w:t>https://www.supplychainbrain.com/articles/43044-the-trends-that-will-define-retail-supply-chains-in-2026</w:t>
        </w:r>
      </w:hyperlink>
      <w:r>
        <w:t xml:space="preserve"> - The article explores the evolution of supply chains into dynamic webs of nodes that adapt to external factors. It discusses how retailers simulate numerous scenarios daily, such as rerouting shipments and creating new transportation paths, especially in volatile industries like grocery and fashion. The role of data-driven algorithms and AI in determining efficient paths from production to delivery is examined, along with the necessity of pairing these tools with process intelligence and human expertise to fine-tune AI models and improve scenario planning.</w:t>
      </w:r>
      <w:r/>
    </w:p>
    <w:p>
      <w:pPr>
        <w:pStyle w:val="ListNumber"/>
        <w:spacing w:line="240" w:lineRule="auto"/>
        <w:ind w:left="720"/>
      </w:pPr>
      <w:r/>
      <w:hyperlink r:id="rId12">
        <w:r>
          <w:rPr>
            <w:color w:val="0000EE"/>
            <w:u w:val="single"/>
          </w:rPr>
          <w:t>https://www.supplychainbrain.com/articles/43044-the-trends-that-will-define-retail-supply-chains-in-2026</w:t>
        </w:r>
      </w:hyperlink>
      <w:r>
        <w:t xml:space="preserve"> - The article highlights the rise of microfactories near customer locations, driven by the demand for faster and more personalised delivery. It discusses how retailers are establishing localized, AI-driven microfactories to produce goods closer to consumers, thereby minimising waste, navigating tariffs, and reducing costs. These microfactories enable retailers to determine what, when, and how much to produce based on demand, supported by a centralized data control center. The article also addresses the logistical complexities and initial setup costs associated with microfactories.</w:t>
      </w:r>
      <w:r/>
    </w:p>
    <w:p>
      <w:pPr>
        <w:pStyle w:val="ListNumber"/>
        <w:spacing w:line="240" w:lineRule="auto"/>
        <w:ind w:left="720"/>
      </w:pPr>
      <w:r/>
      <w:hyperlink r:id="rId12">
        <w:r>
          <w:rPr>
            <w:color w:val="0000EE"/>
            <w:u w:val="single"/>
          </w:rPr>
          <w:t>https://www.supplychainbrain.com/articles/43044-the-trends-that-will-define-retail-supply-chains-in-2026</w:t>
        </w:r>
      </w:hyperlink>
      <w:r>
        <w:t xml:space="preserve"> - The article examines the transformation of brick-and-mortar stores into fulfilment hubs, offering various shipping options such as shipping from the store, one-day pickup, and delivery services. It emphasises the importance of in-store inventory visibility as a key indicator of stock, consumer demand, and replenishment. Retailers are leveraging data repositories to distribute stock across regional hubs, creating pools of inventory throughout their physical locations to ensure goods are close to consumers, thereby enhancing the omnichannel experience.</w:t>
      </w:r>
      <w:r/>
    </w:p>
    <w:p>
      <w:pPr>
        <w:pStyle w:val="ListNumber"/>
        <w:spacing w:line="240" w:lineRule="auto"/>
        <w:ind w:left="720"/>
      </w:pPr>
      <w:r/>
      <w:hyperlink r:id="rId12">
        <w:r>
          <w:rPr>
            <w:color w:val="0000EE"/>
            <w:u w:val="single"/>
          </w:rPr>
          <w:t>https://www.supplychainbrain.com/articles/43044-the-trends-that-will-define-retail-supply-chains-in-2026</w:t>
        </w:r>
      </w:hyperlink>
      <w:r>
        <w:t xml:space="preserve"> - The article concludes by emphasising the need for retailers and suppliers to embrace centralising internal operations and building data-driven decision platforms. It recommends investing in partnerships and upskilling existing teams in data-driven analysis to enable businesses to adapt quickly, scale efficiently, and deliver personalised experiences. The article suggests that these foundational steps will fundamentally reshape the retail landscape, leading to a future where supply chains are deeply integrated with consumer behaviour.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3044-the-trends-that-will-define-retail-supply-chains-in-2026" TargetMode="External"/><Relationship Id="rId11" Type="http://schemas.openxmlformats.org/officeDocument/2006/relationships/hyperlink" Target="https://nrf.com/media-center/press-releases/nrf-expects-holiday-sales-surpass-1-trillion-first-time-2025" TargetMode="External"/><Relationship Id="rId12" Type="http://schemas.openxmlformats.org/officeDocument/2006/relationships/hyperlink" Target="https://www.supplychainbrain.com/articles/43044-the-trends-that-will-define-retail-supply-chains-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