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BASF reshapes its future with integrated low-carbon materials and digital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BASF SE is remoulding itself from a classical bulk chemicals heavyweight into an integrated, data‑driven low‑carbon materials platform that aims to link molecules, digitalisation and circularity at industrial scale. The company's long‑standing Verbund model, deeply integrated production complexes that reuse by‑products, share utilities and deploy heat integration, remains the operational backbone of that strategy, enabling lower emissions intensity and higher asset productivity than a patchwork of standalone plants, according to BASF. </w:t>
      </w:r>
      <w:r/>
    </w:p>
    <w:p>
      <w:r/>
      <w:r>
        <w:t>That physical integration is being married to an accelerated push into higher‑value, sustainability‑led businesses. Battery and e‑mobility materials, low‑carbon and bio‑based intermediates, advanced performance polymers and agritech are now central pillars of BASF's growth thesis. The company has emphasised cathode active materials (CAM) and closed‑loop battery recycling to supply nickel, cobalt and lithium for electric vehicles while supplying traceability and audited carbon metrics that automakers increasingly require. For customers seeking scope‑3 reductions, BASF has developed "Biomass Balance" and "Ccycled" offerings that aim to provide drop‑in, lower‑carbon or recycled content without re‑engineering downstream processes, the company says.</w:t>
      </w:r>
      <w:r/>
    </w:p>
    <w:p>
      <w:r/>
      <w:r>
        <w:t>BASF is reinforcing those product moves with targeted capital projects and new R&amp;D capacity. In December 2024 the company opened a Catalyst Development and Solids Processing Center in Ludwigshafen to accelerate pilot‑scale synthesis and novel solids‑processing methods, a facility BASF presents as supporting faster access to low‑energy, lower‑carbon technologies. In China, BASF has been expanding its Zhanjiang Verbund: work begun in 2023 includes a world‑scale syngas plant intended to convert CO₂ off‑gas and excess cracker fuel gas into syngas and hydrogen for captive use, and a 500,000‑tonne polyethylene plant sited to serve local customers; both projects were scheduled to start up in 2025. BASF describes these investments as examples of leveraging the Verbund to reduce direct CO₂ emissions and secure regionalised supply.</w:t>
      </w:r>
      <w:r/>
    </w:p>
    <w:p>
      <w:r/>
      <w:r>
        <w:t>Digital transformation is being used to bind the physical and product changes together. According to SAP, BASF announced in May 2025 that it would implement SAP S/4HANA Cloud Private Edition to integrate artificial intelligence and sustainability solutions across its systems. The vendor says the cloud move is intended to provide real‑time data insights, speed decision‑making and modernise infrastructure, capabilities BASF needs to run digital twins of sites, speed materials discovery with computational chemistry and deliver sustainability metrics customers can trust.</w:t>
      </w:r>
      <w:r/>
    </w:p>
    <w:p>
      <w:r/>
      <w:r>
        <w:t>Competition remains fierce. Dow, SABIC and Covestro each press into overlapping product spaces, from commodity polyolefins and specialty polymers to circular plastics and high‑performance resins. Dow leverages cost‑advantaged North American feedstocks and large‑scale packaging films; SABIC brings Middle Eastern feedstock economics and specialty polymers; Covestro focuses tightly on polyurethanes and polycarbonates with a rapid go‑to‑market posture for climate‑neutral product lines. BASF's strategic claim to advantage is not a single technology but the combination of scale, the Verbund's resource efficiency, system‑level solutions that bundle polymers, additives and services, and audited low‑carbon product options that sit on customers' bills of materials.</w:t>
      </w:r>
      <w:r/>
    </w:p>
    <w:p>
      <w:r/>
      <w:r>
        <w:t>That combination has practical consequences for customers and investors. For industrial and consumer OEMs, BASF aims to offer integrated solutions, battery materials with thermal‑management polymers, construction systems combining insulation foams, chemicals and coatings, or crop protection packaged with digital agronomy tools, that raise switching costs and embed BASF deeper into product lifecycles. For investors, BASF Aktie continues to trade with cyclical sensitivity to energy prices and industrial demand yet carries optionality from structural growth in electrification, circular materials and resilient food systems. Market observers model the equity on two narratives: near‑term margin discipline and cyclical recovery, and longer‑term re‑rating if new, higher‑margin sustainability segments scale successfully.</w:t>
      </w:r>
      <w:r/>
    </w:p>
    <w:p>
      <w:r/>
      <w:r>
        <w:t>Execution risks are evident. Large‑scale capital projects, the economics of scaling lower‑carbon processes, geopolitically sensitive footprints in Europe, China and elsewhere, and the speed at which customers adopt higher‑value, greener chemistries all matter materially to margins and valuation. BASF has sought to address those risks by intensifying R&amp;D spend, regionalising supply chains and striking industrial partnerships: in November 2025 BASF and ExxonMobil announced a strategic collaboration to co‑develop methane pyrolysis technology for low‑emission hydrogen and to validate it at scale with a planned demonstration plant in Baytown, Texas, a step the companies say will help decarbonise industrial hydrogen supply.</w:t>
      </w:r>
      <w:r/>
    </w:p>
    <w:p>
      <w:r/>
      <w:r>
        <w:t>If BASF can convert Verbund efficiencies into measurable, certified reductions and simultaneously scale CAM, recyclables and bio‑balanced replacements without eroding competitiveness, it may tilt investor perceptions from a cyclical chemicals play toward a platform business that underpins decarbonising value chains. For now, the company's transformation is both operational and strategic: marrying time‑tested integration with digital systems and a portfolio reshaped around electrification and circularity, while managing the classic industry tension between scale economics and the higher unit costs of greener processes. The result, BASF argues, is a materials stack, physical molecules, digital optimisation and sustainability credentials, packaged at global scale for customers who need both performance and provenance.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https://www.ad-hoc-news.de/boerse/news/ueberblick/basf-se-can-the-world-s-largest-chemical-player-reinvent-itself-for-the/68475579</w:t>
        </w:r>
      </w:hyperlink>
      <w:r>
        <w:t xml:space="preserve"> - Please view link - unable to able to access data</w:t>
      </w:r>
      <w:r/>
    </w:p>
    <w:p>
      <w:pPr>
        <w:pStyle w:val="ListNumber"/>
        <w:spacing w:line="240" w:lineRule="auto"/>
        <w:ind w:left="720"/>
      </w:pPr>
      <w:r/>
      <w:hyperlink r:id="rId11">
        <w:r>
          <w:rPr>
            <w:color w:val="0000EE"/>
            <w:u w:val="single"/>
          </w:rPr>
          <w:t>https://news.sap.com/2025/05/basf-digital-transformation-sap-s4hana-cloud/</w:t>
        </w:r>
      </w:hyperlink>
      <w:r>
        <w:t xml:space="preserve"> - In May 2025, BASF announced its digital transformation by adopting SAP S/4HANA Cloud Private Edition. This move aims to integrate advanced technologies, including artificial intelligence and sustainability solutions, into BASF's operations. The implementation is expected to streamline processes, provide real-time data insights, and enhance decision-making capabilities, positioning BASF to adapt swiftly to evolving market demands. The transition to a cloud-based system is part of BASF's strategy to modernise its infrastructure and improve operational efficiency.</w:t>
      </w:r>
      <w:r/>
    </w:p>
    <w:p>
      <w:pPr>
        <w:pStyle w:val="ListNumber"/>
        <w:spacing w:line="240" w:lineRule="auto"/>
        <w:ind w:left="720"/>
      </w:pPr>
      <w:r/>
      <w:hyperlink r:id="rId12">
        <w:r>
          <w:rPr>
            <w:color w:val="0000EE"/>
            <w:u w:val="single"/>
          </w:rPr>
          <w:t>https://www.basf.com/global/en/media/news-releases/2024/12/p-24-319</w:t>
        </w:r>
      </w:hyperlink>
      <w:r>
        <w:t xml:space="preserve"> - In December 2024, BASF inaugurated a new Catalyst Development and Solids Processing Center in Ludwigshafen, Germany. This state-of-the-art facility serves as a hub for pilot-scale synthesis of chemical catalysts, enabling BASF to offer its global customers faster access to innovative technologies. The center also plays a pivotal role in advancing novel solids processing technologies, supporting BASF's commitment to driving the green transformation through reduced energy consumption and lower carbon footprints.</w:t>
      </w:r>
      <w:r/>
    </w:p>
    <w:p>
      <w:pPr>
        <w:pStyle w:val="ListNumber"/>
        <w:spacing w:line="240" w:lineRule="auto"/>
        <w:ind w:left="720"/>
      </w:pPr>
      <w:r/>
      <w:hyperlink r:id="rId13">
        <w:r>
          <w:rPr>
            <w:color w:val="0000EE"/>
            <w:u w:val="single"/>
          </w:rPr>
          <w:t>https://www.basf.com/global/en/who-we-are/about-us/verbund</w:t>
        </w:r>
      </w:hyperlink>
      <w:r>
        <w:t xml:space="preserve"> - BASF's Verbund concept is a key strength, enabling the intelligent linking and steering of production plants to achieve resource-efficient, CO₂-optimised, and reliably managed production. The Verbund system creates efficient value chains that extend from basic chemicals to high-value-added products. By-products of one plant can be used as starting materials for another, saving raw materials and energy, minimising emissions, and exploiting synergies. BASF operates six Verbund sites worldwide, including locations in Germany, Belgium, the USA, Malaysia, and China.</w:t>
      </w:r>
      <w:r/>
    </w:p>
    <w:p>
      <w:pPr>
        <w:pStyle w:val="ListNumber"/>
        <w:spacing w:line="240" w:lineRule="auto"/>
        <w:ind w:left="720"/>
      </w:pPr>
      <w:r/>
      <w:hyperlink r:id="rId14">
        <w:r>
          <w:rPr>
            <w:color w:val="0000EE"/>
            <w:u w:val="single"/>
          </w:rPr>
          <w:t>https://chemicals.basf.com/global/en/Petrochemicals/news/p-23-335111</w:t>
        </w:r>
      </w:hyperlink>
      <w:r>
        <w:t xml:space="preserve"> - In September 2023, BASF commenced construction of a syngas plant at its Verbund site in Zhanjiang, China. This world-scale facility, fully integrated into the Verbund site, is scheduled to start up in 2025. The plant will produce syngas and hydrogen for captive use within BASF's production Verbund, utilising CO₂ off-gas and excess fuel gas from steam cracker operations to manufacture syngas. The innovative process technologies aim to significantly reduce direct CO₂ emissions compared to conventional syngas plants.</w:t>
      </w:r>
      <w:r/>
    </w:p>
    <w:p>
      <w:pPr>
        <w:pStyle w:val="ListNumber"/>
        <w:spacing w:line="240" w:lineRule="auto"/>
        <w:ind w:left="720"/>
      </w:pPr>
      <w:r/>
      <w:hyperlink r:id="rId15">
        <w:r>
          <w:rPr>
            <w:color w:val="0000EE"/>
            <w:u w:val="single"/>
          </w:rPr>
          <w:t>https://chemicals.basf.com/global/en/Petrochemicals/news/p-23-33511</w:t>
        </w:r>
      </w:hyperlink>
      <w:r>
        <w:t xml:space="preserve"> - In June 2023, BASF broke ground on a polyethylene (PE) plant at its Verbund site in Zhanjiang, China. The new plant, with a capacity of 500,000 metric tons of PE annually, is scheduled to start up in 2025. Strategically located close to customers, the Zhanjiang Verbund site is fully backward integrated to provide high-quality and reliable PE products for a wide range of durable applications, including pipes, specialty films, and blow-moulded parts for household and industrial chemical containers.</w:t>
      </w:r>
      <w:r/>
    </w:p>
    <w:p>
      <w:pPr>
        <w:pStyle w:val="ListNumber"/>
        <w:spacing w:line="240" w:lineRule="auto"/>
        <w:ind w:left="720"/>
      </w:pPr>
      <w:r/>
      <w:hyperlink r:id="rId16">
        <w:r>
          <w:rPr>
            <w:color w:val="0000EE"/>
            <w:u w:val="single"/>
          </w:rPr>
          <w:t>https://chemicals.basf.com/basf/chemicals/global/en/Petrochemicals/news/p-25-233</w:t>
        </w:r>
      </w:hyperlink>
      <w:r>
        <w:t xml:space="preserve"> - In November 2025, BASF and ExxonMobil formed a strategic collaboration to advance methane pyrolysis technology, aiming to deliver efficient, cost-competitive low-emission hydrogen solutions for industrial use. The companies signed a joint development agreement to co-develop methane pyrolysis technology, including plans to construct a demonstration plant in Baytown, Texas, to validate the technology at scale. This collaboration combines technological innovations and industrial expertise to accelerate the development of low-emission hydrogen.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hoc-news.de/boerse/news/ueberblick/basf-se-can-the-world-s-largest-chemical-player-reinvent-itself-for-the/68475579" TargetMode="External"/><Relationship Id="rId11" Type="http://schemas.openxmlformats.org/officeDocument/2006/relationships/hyperlink" Target="https://news.sap.com/2025/05/basf-digital-transformation-sap-s4hana-cloud/" TargetMode="External"/><Relationship Id="rId12" Type="http://schemas.openxmlformats.org/officeDocument/2006/relationships/hyperlink" Target="https://www.basf.com/global/en/media/news-releases/2024/12/p-24-319" TargetMode="External"/><Relationship Id="rId13" Type="http://schemas.openxmlformats.org/officeDocument/2006/relationships/hyperlink" Target="https://www.basf.com/global/en/who-we-are/about-us/verbund" TargetMode="External"/><Relationship Id="rId14" Type="http://schemas.openxmlformats.org/officeDocument/2006/relationships/hyperlink" Target="https://chemicals.basf.com/global/en/Petrochemicals/news/p-23-335111" TargetMode="External"/><Relationship Id="rId15" Type="http://schemas.openxmlformats.org/officeDocument/2006/relationships/hyperlink" Target="https://chemicals.basf.com/global/en/Petrochemicals/news/p-23-33511" TargetMode="External"/><Relationship Id="rId16" Type="http://schemas.openxmlformats.org/officeDocument/2006/relationships/hyperlink" Target="https://chemicals.basf.com/basf/chemicals/global/en/Petrochemicals/news/p-25-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