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Atwix reveals key strategies to boost B2B e‑commerce conversions amidst rising digital buyer expectations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Atwix analysed performance data from more than 250 B2B e‑commerce implementations across manufacturing, distribution, wholesale and industrial equipment, producing one of the sector’s more extensive benchmark studies for buyers and sellers designing digital channels. The dataset, drawn from companies with annual revenues from roughly $10m to over $500m, maps platform-level outcomes, multi‑stage funnel behaviour and the measurable effects of ERP and portal feature integration on conversion performance.</w:t>
      </w:r>
      <w:r/>
    </w:p>
    <w:p>
      <w:r/>
      <w:r>
        <w:t>Overall conversion levels rise and fall by subsector and company scale. Atwix’s results show wholesale operations leading the pack while industrial equipment trails, a pattern consistent with the differing purchase complexity and average order values across these categories. Conversion performance also climbs with company size: mid‑market and enterprise sellers typically post materially higher rates than SMB peers, reflecting deeper optimisation resources, tighter integrations and more mature digital programs.</w:t>
      </w:r>
      <w:r/>
    </w:p>
    <w:p>
      <w:r/>
      <w:r>
        <w:t>Platform and channel differences are notable. In Atwix’s sample, Magento (Adobe Commerce) implementations outperform Shopify Plus and Shopware across the board, and paid search and direct traffic deliver the strongest channel conversion rates, an indication that intent and brand familiarity remain powerful drivers of B2B transactions. Independent industry summaries put typical B2B e‑commerce conversion ranges between about 1% and 3%, underscoring that the figures reported by Atwix sit well within broader market expectations.</w:t>
      </w:r>
      <w:r/>
    </w:p>
    <w:p>
      <w:r/>
      <w:r>
        <w:t>Why conversions differ: purchase complexity, multi‑stakeholder buying and intent Two enduring dynamics help explain the variance. First, higher average order values and longer consideration cycles, common in industrial equipment sales, suppress early‑stage site conversions even when final deal values are large. Second, buying committees add friction: Forrester research cited in industry discussions finds that many B2B purchases involve a large group of stakeholders and cross‑departmental alignment, which reduces early conversion but raises late‑stage conversion rates once consensus is reached. Gartner’s forecasts reinforce the shift to digital, predicting that a large majority of supplier–buyer interactions will occur in digital channels by 2025, intensifying the need to convert online interest into closed business.</w:t>
      </w:r>
      <w:r/>
    </w:p>
    <w:p>
      <w:r/>
      <w:r>
        <w:t>Stage‑by‑stage funnel visibility Atwix’s multi‑stage funnel metrics make clear where prospects drop off and where optimisation delivers the most leverage. Traffic‑to‑lead rates vary substantially by subsector, and subsequent lead→demo, demo→proposal and proposal→close steps show progressively smaller conversion ratios as buyers narrow options and evaluate risk. Industry research indicates that being present in buyers’ initial consideration sets dramatically improves early funnel performance, often producing 2–3× better traffic‑to‑lead conversion.</w:t>
      </w:r>
      <w:r/>
    </w:p>
    <w:p>
      <w:r/>
      <w:r>
        <w:t>ERP and integration as high‑impact levers ERP integration emerges from Atwix’s analysis as one of the highest‑impact interventions. Real‑time inventory sync, custom pricing rules, account‑based catalogues and credit‑limit management each lift conversion materially, Atwix reports average lifts in the 19–37% range depending on the feature, by removing transactional friction, reducing manual pricing enquiries and preventing stock surprises. The Byrne Electrical case study exemplifies that effect: a rapid Adobe Commerce deployment with full ERP connectivity improved order accuracy and eliminated days of manual processing, while enabling instant visibility of customer‑specific prices.</w:t>
      </w:r>
      <w:r/>
    </w:p>
    <w:p>
      <w:r/>
      <w:r>
        <w:t>Self‑service plus the human touch Research from Gartner and Forrester highlights a paradox in modern B2B buying: a strong preference among many buyers for rep‑free digital experiences alongside evidence that higher‑quality outcomes are more likely when digital tools are combined with sales support at key moments. The most effective e‑commerce strategies therefore pair extensive self‑service capabilities with strategic human intervention, deploying digital configurators, quote‑to‑order flows and AI‑enabled content while ensuring sales engagement at decision pivots.</w:t>
      </w:r>
      <w:r/>
    </w:p>
    <w:p>
      <w:r/>
      <w:r>
        <w:t>Feature investment and measured uplifts Atwix quantifies the conversion impact of specific portal capabilities. Quote‑to‑order flows, custom price lists, quick‑reorder functions, bulk upload and saved‑cart sharing produce sizeable conversion uplifts by simplifying approval workflows, accelerating order placement and surfacing contract pricing where it matters. For organisations with complex approvals or repeat ordering patterns, those features shorten the path to purchase and reduce abandonment.</w:t>
      </w:r>
      <w:r/>
    </w:p>
    <w:p>
      <w:r/>
      <w:r>
        <w:t>Search, speed and mobile matter Technical performance and search quality remain foundational. An Atwix case study showing sub‑second search results replacing much slower legacy behaviour produced sharp improvements in discovery and conversions. Broader industry analysis links mobile load times and A/B testing capability to significant conversion gains, emphasising that platform choice and front‑end optimisation are not optional if sellers want to extract full value from traffic.</w:t>
      </w:r>
      <w:r/>
    </w:p>
    <w:p>
      <w:r/>
      <w:r>
        <w:t>Practical planning: benchmarks, traffic modelling and prioritisation Atwix provides pragmatic planning tools that translate benchmarks into traffic and lead‑volume requirements for revenue targets. Because average order values differ dramatically across subsectors, channel and conversion strategies must align with product economics: industrial equipment vendors need much less traffic to hit revenue goals than wholesale or distribution businesses, but they must focus on moving high‑value opportunities through longer sales cycles. The report also recommends that organisations performing substantially below industry medians prioritise conversion optimisation before increasing acquisition spend.</w:t>
      </w:r>
      <w:r/>
    </w:p>
    <w:p>
      <w:r/>
      <w:r>
        <w:t>Case evidence of returns Atwix’s case examples illustrate the returns from targeted optimisation: a safety‑equipment supplier achieved more than doubling of e‑commerce sales within a year after platform upgrades and quick‑order functionality, while other clients saw notable reductions in operational cost per order and marked improvements in retention after implementing customer‑centric portal features and ERP sync.</w:t>
      </w:r>
      <w:r/>
    </w:p>
    <w:p>
      <w:r/>
      <w:r>
        <w:t>Putting the evidence together: a pragmatic roadmap The combined evidence, from Atwix’s dataset, Gartner’s and Forrester’s market studies and complementary industry analyses, suggests the following priorities for B2B e‑commerce leaders:</w:t>
      </w:r>
      <w:r/>
      <w:r/>
    </w:p>
    <w:p>
      <w:pPr>
        <w:pStyle w:val="ListBullet"/>
        <w:spacing w:line="240" w:lineRule="auto"/>
        <w:ind w:left="720"/>
      </w:pPr>
      <w:r/>
      <w:r>
        <w:t>Treat ERP integration, custom pricing and account‑based catalogues as strategic investments that unlock double‑digit conversion lifts and operational efficiency.</w:t>
      </w:r>
      <w:r/>
    </w:p>
    <w:p>
      <w:pPr>
        <w:pStyle w:val="ListBullet"/>
        <w:spacing w:line="240" w:lineRule="auto"/>
        <w:ind w:left="720"/>
      </w:pPr>
      <w:r/>
      <w:r>
        <w:t>Deploy features that reduce buyer effort, quote‑to‑order, quick reorder, saved‑cart sharing and bulk upload, to speed approvals and repeat purchases.</w:t>
      </w:r>
      <w:r/>
    </w:p>
    <w:p>
      <w:pPr>
        <w:pStyle w:val="ListBullet"/>
        <w:spacing w:line="240" w:lineRule="auto"/>
        <w:ind w:left="720"/>
      </w:pPr>
      <w:r/>
      <w:r>
        <w:t>Optimise for intent: invest in paid search and direct‑traffic channels that deliver higher conversion rates while maintaining brand presence to capture buyers who begin with a preferred vendor in mind.</w:t>
      </w:r>
      <w:r/>
    </w:p>
    <w:p>
      <w:pPr>
        <w:pStyle w:val="ListBullet"/>
        <w:spacing w:line="240" w:lineRule="auto"/>
        <w:ind w:left="720"/>
      </w:pPr>
      <w:r/>
      <w:r>
        <w:t>Combine self‑service tools with sales engagement at key decision points to reduce purchase regret and close higher‑quality deals.</w:t>
      </w:r>
      <w:r/>
    </w:p>
    <w:p>
      <w:pPr>
        <w:pStyle w:val="ListBullet"/>
        <w:spacing w:line="240" w:lineRule="auto"/>
        <w:ind w:left="720"/>
      </w:pPr>
      <w:r/>
      <w:r>
        <w:t>Measure and iterate: apply A/B testing, improve site speed and refine search to capture incremental gains that compound across the funnel.</w:t>
      </w:r>
      <w:r/>
      <w:r/>
    </w:p>
    <w:p>
      <w:r/>
      <w:r>
        <w:t>Conclusion Digital channels are becoming the default arena for B2B buying, but converting that attention into revenue requires deliberate design: robust integrations, customer‑centric portal features, high‑performance search and a calibrated blend of automation and human involvement. Atwix’s analysis of more than 250 implementations provides concrete benchmarks and feature‑level uplift estimates that decision‑makers can use to prioritise investments. For organisations seeking to narrow the gap between traffic and closed business, the evidence points to integration and buyer experience as the highest‑return starting points.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https://www.atwix.com/magento/b2b-ecommerce-conversion-rate/</w:t>
        </w:r>
      </w:hyperlink>
      <w:r>
        <w:t xml:space="preserve"> - Please view link - unable to able to access data</w:t>
      </w:r>
      <w:r/>
    </w:p>
    <w:p>
      <w:pPr>
        <w:pStyle w:val="ListNumber"/>
        <w:spacing w:line="240" w:lineRule="auto"/>
        <w:ind w:left="720"/>
      </w:pPr>
      <w:r/>
      <w:hyperlink r:id="rId10">
        <w:r>
          <w:rPr>
            <w:color w:val="0000EE"/>
            <w:u w:val="single"/>
          </w:rPr>
          <w:t>https://www.atwix.com/magento/b2b-ecommerce-conversion-rate/</w:t>
        </w:r>
      </w:hyperlink>
      <w:r>
        <w:t xml:space="preserve"> - Atwix, a strategic eCommerce partner for over 15 years, analysed conversion performance data from more than 250 B2B eCommerce implementations across the manufacturing, distribution, wholesale, and industrial equipment sectors. This report provides platform-specific conversion benchmarks, multi-stage funnel metrics, and ERP integration impact data for B2B eCommerce decision-makers.</w:t>
      </w:r>
      <w:r/>
    </w:p>
    <w:p>
      <w:pPr>
        <w:pStyle w:val="ListNumber"/>
        <w:spacing w:line="240" w:lineRule="auto"/>
        <w:ind w:left="720"/>
      </w:pPr>
      <w:r/>
      <w:hyperlink r:id="rId11">
        <w:r>
          <w:rPr>
            <w:color w:val="0000EE"/>
            <w:u w:val="single"/>
          </w:rPr>
          <w:t>https://www.zeliq.com/blog/b2b-conversion-rates-by-industry</w:t>
        </w:r>
      </w:hyperlink>
      <w:r>
        <w:t xml:space="preserve"> - This article discusses B2B eCommerce conversion rates across various industries, highlighting that B2B eCommerce typically sees conversion rates between 1% and 3%. It also notes that factors such as average contract value (ACV) and the number of stakeholders in the buying committee can influence these rates, with enterprise deals often exhibiting lower early-stage rates but higher late-stage rates as multiple decision-makers align.</w:t>
      </w:r>
      <w:r/>
    </w:p>
    <w:p>
      <w:pPr>
        <w:pStyle w:val="ListNumber"/>
        <w:spacing w:line="240" w:lineRule="auto"/>
        <w:ind w:left="720"/>
      </w:pPr>
      <w:r/>
      <w:hyperlink r:id="rId12">
        <w:r>
          <w:rPr>
            <w:color w:val="0000EE"/>
            <w:u w:val="single"/>
          </w:rPr>
          <w:t>https://www.atwix.com/ecommerce/omnichannel-b2b-ecommerce-trends-challenges-benefits/</w:t>
        </w:r>
      </w:hyperlink>
      <w:r>
        <w:t xml:space="preserve"> - This article explores the benefits and strategies of omnichannel B2B eCommerce, noting that over 80% of B2B buyers now expect the same purchasing convenience as in B2C. It also highlights that Gartner projects that by 2025, 80% of B2B sales interactions between suppliers and buyers will take place through digital channels, underscoring the importance of a seamless omnichannel strategy.</w:t>
      </w:r>
      <w:r/>
    </w:p>
    <w:p>
      <w:pPr>
        <w:pStyle w:val="ListNumber"/>
        <w:spacing w:line="240" w:lineRule="auto"/>
        <w:ind w:left="720"/>
      </w:pPr>
      <w:r/>
      <w:hyperlink r:id="rId13">
        <w:r>
          <w:rPr>
            <w:color w:val="0000EE"/>
            <w:u w:val="single"/>
          </w:rPr>
          <w:t>https://www.numberanalytics.com/blog/5-key-statistics-ecommerce-platform-comparison-retail-trends</w:t>
        </w:r>
      </w:hyperlink>
      <w:r>
        <w:t xml:space="preserve"> - This article presents key statistics on eCommerce platform performance, noting that A/B testing capabilities integrated into platforms like Optimizely and Salesforce Commerce Cloud have enabled retailers to achieve conversion rate improvements averaging 26% through continuous optimization. It also highlights that mobile-first design approaches have become crucial, with Google’s metrics showing that mobile site load speeds under 2 seconds correlate with 27% higher conversion rates compared to sites loading in 3-5 seconds.</w:t>
      </w:r>
      <w:r/>
    </w:p>
    <w:p>
      <w:pPr>
        <w:pStyle w:val="ListNumber"/>
        <w:spacing w:line="240" w:lineRule="auto"/>
        <w:ind w:left="720"/>
      </w:pPr>
      <w:r/>
      <w:hyperlink r:id="rId14">
        <w:r>
          <w:rPr>
            <w:color w:val="0000EE"/>
            <w:u w:val="single"/>
          </w:rPr>
          <w:t>https://www.numberanalytics.com/blog/top-7-ecommerce-platform-comparisons-boosting-retail-sales</w:t>
        </w:r>
      </w:hyperlink>
      <w:r>
        <w:t xml:space="preserve"> - This article compares various eCommerce platforms and their impact on retail sales, noting that Salesforce Commerce Cloud customers report an average 26% increase in conversion rates post-implementation. It also highlights that Shopify Plus merchants experience 18% higher conversion rates compared to previous platforms, and BigCommerce users report 28% year-over-year revenue growth on average.</w:t>
      </w:r>
      <w:r/>
    </w:p>
    <w:p>
      <w:pPr>
        <w:pStyle w:val="ListNumber"/>
        <w:spacing w:line="240" w:lineRule="auto"/>
        <w:ind w:left="720"/>
      </w:pPr>
      <w:r/>
      <w:hyperlink r:id="rId15">
        <w:r>
          <w:rPr>
            <w:color w:val="0000EE"/>
            <w:u w:val="single"/>
          </w:rPr>
          <w:t>https://www.atwix.com/magento/b2b-ecommerce-market-growth/</w:t>
        </w:r>
      </w:hyperlink>
      <w:r>
        <w:t xml:space="preserve"> - This article discusses strategic metrics for industrial eCommerce growth, including market penetration, supply chain integration depth, partner network performance, and innovation &amp; technology. It provides benchmarks and top quartile performance metrics for these categories, offering insights into how companies can enhance their eCommerce strategies to achieve higher growth rates.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twix.com/magento/b2b-ecommerce-conversion-rate/" TargetMode="External"/><Relationship Id="rId11" Type="http://schemas.openxmlformats.org/officeDocument/2006/relationships/hyperlink" Target="https://www.zeliq.com/blog/b2b-conversion-rates-by-industry" TargetMode="External"/><Relationship Id="rId12" Type="http://schemas.openxmlformats.org/officeDocument/2006/relationships/hyperlink" Target="https://www.atwix.com/ecommerce/omnichannel-b2b-ecommerce-trends-challenges-benefits/" TargetMode="External"/><Relationship Id="rId13" Type="http://schemas.openxmlformats.org/officeDocument/2006/relationships/hyperlink" Target="https://www.numberanalytics.com/blog/5-key-statistics-ecommerce-platform-comparison-retail-trends" TargetMode="External"/><Relationship Id="rId14" Type="http://schemas.openxmlformats.org/officeDocument/2006/relationships/hyperlink" Target="https://www.numberanalytics.com/blog/top-7-ecommerce-platform-comparisons-boosting-retail-sales" TargetMode="External"/><Relationship Id="rId15" Type="http://schemas.openxmlformats.org/officeDocument/2006/relationships/hyperlink" Target="https://www.atwix.com/magento/b2b-ecommerce-market-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