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transforms into a strategic growth and resilience engine with AI and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Supply chiefs are repositioning procurement from a back-office cost centre into a strategic engine that shapes product development, protects margins and hardens supply networks against political and market shocks, according to a new analysis by Inverto, the procurement arm of Boston Consulting Group.</w:t>
      </w:r>
      <w:r/>
    </w:p>
    <w:p>
      <w:r/>
      <w:r>
        <w:t>Inverto’s Procurement Trends 2026 argues that artificial intelligence must stop being confined to isolated tasks and instead be woven into end‑to‑end purchasing workflows. The consultancy says successful organisations are investing in reskilling and reorganising teams so that demand planning, price modelling, supplier collaboration and specification refinement all feed a common, data‑driven engine. The firm frames the opportunity less as access to tools than as the ability to deploy them across the enterprise to generate measurable value.</w:t>
      </w:r>
      <w:r/>
    </w:p>
    <w:p>
      <w:r/>
      <w:r>
        <w:t>Other industry research underscores that shift. A study by The Hackett Group found 64% of procurement leaders expect AI and generative AI to reshape their roles within five years, even as teams face a modest efficiency shortfall from rising workloads and constrained budgets. A survey published by Tropic similarly reports that 86% of finance and procurement functions plan significant AI investment by 2026, signalling widespread intent to scale machine‑assisted sourcing and risk screening.</w:t>
      </w:r>
      <w:r/>
    </w:p>
    <w:p>
      <w:r/>
      <w:r>
        <w:t>Beyond automation, Inverto highlights a renewed focus on resilience. Procurement is being positioned as the primary lever companies control when geopolitical tensions, tariffs or supplier failures threaten supply continuity. Companies are adding scenario planning, digital twins of networks and AI‑driven forecasting to gain earlier visibility of vulnerabilities and to design supply webs with greater deliberate redundancy. Inverto sees nearshoring, multi‑sourcing and the development of regional supplier clusters as practical moves to stabilise costs and service levels.</w:t>
      </w:r>
      <w:r/>
    </w:p>
    <w:p>
      <w:r/>
      <w:r>
        <w:t>Academic and commercial work is already testing more autonomous responses to disruption. An agentic AI framework on arXiv demonstrates how large language models linked with deterministic tools can monitor news and signals, map multi‑tier supplier exposure and propose mitigations quickly , a proof of concept for the proactive risk management Inverto advocates.</w:t>
      </w:r>
      <w:r/>
    </w:p>
    <w:p>
      <w:r/>
      <w:r>
        <w:t>Procurement’s remit is also widening into growth and innovation. Inverto notes that procurement leaders are being asked to contribute to margin expansion and product differentiation by scouting supplier technologies and involving vendors earlier in design cycles. AI functions as an enabler here too, surfacing supplier capabilities and collaboration opportunities that manual processes would likely miss.</w:t>
      </w:r>
      <w:r/>
    </w:p>
    <w:p>
      <w:r/>
      <w:r>
        <w:t>The logistics and operations side of resilience is evolving in parallel. Trade and transport commentators point to intensive adoption of automation, robotics and AI in warehouses to cope with SKU complexity and seasonal swings. Industry guidance from Fortna and reporting by AInvest recommend dynamic slotting, automated replenishment and high‑density storage as levers to boost throughput and lower fulfilment risk, while analysts at CargoNow stress the need for freight and third‑party providers to combine execution with predictive intelligence.</w:t>
      </w:r>
      <w:r/>
    </w:p>
    <w:p>
      <w:r/>
      <w:r>
        <w:t>To meet these demands, Inverto predicts procurement teams will develop new profiles and competencies, with chief procurement officers taking on broader enterprise responsibilities. The consultancy says leading CPOs will need to marshal cross‑functional change programmes that balance digital investment, supplier strategy and talent development , a leadership agenda aligned closely with CEO priorities.</w:t>
      </w:r>
      <w:r/>
    </w:p>
    <w:p>
      <w:r/>
      <w:r>
        <w:t>Taken together, the picture for 2026 is one of procurement in transition: moving from tactical buyer to integrated strategist, backed by accelerating AI adoption and by structural changes to sourcing and logistics that aim to deliver both resilience and growth. Industry surveys and emerging research indicate the intent is widespread, but realising the promise will depend on organisations’ ability to scale technology, reconfigure teams and embed supplier collaboration into product and service roadmaps.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https://itsupplychain.com/procurement-trends-for-2026-four-major-strategic-imperatives/</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https://www.businesswire.com/news/home/20250410072005/en/The-Hackett-Group-64-of-Procurement-Leaders-Say-AI-Will-Transform-Their-Jobs</w:t>
        </w:r>
      </w:hyperlink>
      <w:r>
        <w:t xml:space="preserve"> - A report by The Hackett Group reveals that 64% of procurement leaders anticipate AI and generative AI will transform their roles within five years. Despite this, procurement faces a 9% efficiency gap due to projected workload increases and minimal budget growth. The report emphasizes the need for accelerated AI adoption to enhance efficiency and value creation in procurement processes.</w:t>
      </w:r>
      <w:r/>
    </w:p>
    <w:p>
      <w:pPr>
        <w:pStyle w:val="ListNumber"/>
        <w:spacing w:line="240" w:lineRule="auto"/>
        <w:ind w:left="720"/>
      </w:pPr>
      <w:r/>
      <w:hyperlink r:id="rId12">
        <w:r>
          <w:rPr>
            <w:color w:val="0000EE"/>
            <w:u w:val="single"/>
          </w:rPr>
          <w:t>https://arxiv.org/abs/2601.09680</w:t>
        </w:r>
      </w:hyperlink>
      <w:r>
        <w:t xml:space="preserve"> - This study introduces an agentic AI framework designed to autonomously monitor, analyse, and respond to disruptions across extended supply networks. By integrating large language models and deterministic tools, the system detects disruption signals from unstructured news, maps them to multi-tier supplier networks, evaluates exposure, and recommends mitigations. The framework demonstrates high accuracy and rapid response times, offering a proactive approach to enhancing supply chain resilience.</w:t>
      </w:r>
      <w:r/>
    </w:p>
    <w:p>
      <w:pPr>
        <w:pStyle w:val="ListNumber"/>
        <w:spacing w:line="240" w:lineRule="auto"/>
        <w:ind w:left="720"/>
      </w:pPr>
      <w:r/>
      <w:hyperlink r:id="rId13">
        <w:r>
          <w:rPr>
            <w:color w:val="0000EE"/>
            <w:u w:val="single"/>
          </w:rPr>
          <w:t>https://www.globenewswire.com/news-release/2025/06/10/3096603/0/en/New-Survey-86-of-Finance-Leaders-Plan-Major-AI-Investment-by-2026-as-Tropic-Unveils-Five-Procurement-Agents.html</w:t>
        </w:r>
      </w:hyperlink>
      <w:r>
        <w:t xml:space="preserve"> - A survey by Tropic indicates that 86% of finance and procurement teams plan to implement or scale AI initiatives by 2026. The survey highlights the growing importance of AI in procurement, with organizations investing in AI-driven solutions to streamline sourcing workflows, strengthen supplier relationships, and improve risk visibility, aiming to transform procurement and spend management into more intuitive and efficient processes.</w:t>
      </w:r>
      <w:r/>
    </w:p>
    <w:p>
      <w:pPr>
        <w:pStyle w:val="ListNumber"/>
        <w:spacing w:line="240" w:lineRule="auto"/>
        <w:ind w:left="720"/>
      </w:pPr>
      <w:r/>
      <w:hyperlink r:id="rId14">
        <w:r>
          <w:rPr>
            <w:color w:val="0000EE"/>
            <w:u w:val="single"/>
          </w:rPr>
          <w:t>https://www.ainvest.com/news/warehouse-utilization-supply-chain-resilience-2026-strategic-investment-opportunities-logistics-infrastructure-transportation-providers-2601</w:t>
        </w:r>
      </w:hyperlink>
      <w:r>
        <w:t xml:space="preserve"> - This article discusses the critical role of automation and AI in enhancing supply chain resilience. It highlights the integration of AI into warehouse operations, including AI-driven slotting optimization, task sequencing, and replenishment timing, which have become essential for managing high SKU variability and seasonal fluctuations. The piece also emphasizes the rise of collaborative robots and AI-driven inventory systems in reshaping labour dynamics and improving operational efficiency.</w:t>
      </w:r>
      <w:r/>
    </w:p>
    <w:p>
      <w:pPr>
        <w:pStyle w:val="ListNumber"/>
        <w:spacing w:line="240" w:lineRule="auto"/>
        <w:ind w:left="720"/>
      </w:pPr>
      <w:r/>
      <w:hyperlink r:id="rId15">
        <w:r>
          <w:rPr>
            <w:color w:val="0000EE"/>
            <w:u w:val="single"/>
          </w:rPr>
          <w:t>https://www.fortna.com/insights-resources/5-key-strategies-to-improve-your-supply-chain-in-2026/</w:t>
        </w:r>
      </w:hyperlink>
      <w:r>
        <w:t xml:space="preserve"> - The article outlines five key strategies to enhance supply chain operations in 2026. These include utilizing modern slotting tools for dynamic layout optimization, implementing automation and robotics to reduce manual labour and improve speed, ensuring real-time inventory visibility to make smarter stocking decisions, maximizing capacity with smart solutions like high-density storage, and streamlining returns management through automated processing and reverse logistics visibility.</w:t>
      </w:r>
      <w:r/>
    </w:p>
    <w:p>
      <w:pPr>
        <w:pStyle w:val="ListNumber"/>
        <w:spacing w:line="240" w:lineRule="auto"/>
        <w:ind w:left="720"/>
      </w:pPr>
      <w:r/>
      <w:hyperlink r:id="rId16">
        <w:r>
          <w:rPr>
            <w:color w:val="0000EE"/>
            <w:u w:val="single"/>
          </w:rPr>
          <w:t>https://cargonow.world/supply-chain-resilience-2026-rethink-strategy/</w:t>
        </w:r>
      </w:hyperlink>
      <w:r>
        <w:t xml:space="preserve"> - This piece explores the necessity for supply chain leaders to rethink resilience strategies in 2026. It discusses the impact of tariff and geopolitical uncertainties on shippers, highlighting the need for third-party logistics providers to offer more than just execution, but also intelligence through AI-driven demand planning, automated fulfilment, and analytics. The article also covers the importance of digitisation in freight forwarding, ocean freight, trucking, rail, and warehousing to enhance resilience.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procurement-trends-for-2026-four-major-strategic-imperatives/" TargetMode="External"/><Relationship Id="rId11" Type="http://schemas.openxmlformats.org/officeDocument/2006/relationships/hyperlink" Target="https://www.businesswire.com/news/home/20250410072005/en/The-Hackett-Group-64-of-Procurement-Leaders-Say-AI-Will-Transform-Their-Jobs" TargetMode="External"/><Relationship Id="rId12" Type="http://schemas.openxmlformats.org/officeDocument/2006/relationships/hyperlink" Target="https://arxiv.org/abs/2601.09680" TargetMode="External"/><Relationship Id="rId13" Type="http://schemas.openxmlformats.org/officeDocument/2006/relationships/hyperlink" Target="https://www.globenewswire.com/news-release/2025/06/10/3096603/0/en/New-Survey-86-of-Finance-Leaders-Plan-Major-AI-Investment-by-2026-as-Tropic-Unveils-Five-Procurement-Agents.html" TargetMode="External"/><Relationship Id="rId14" Type="http://schemas.openxmlformats.org/officeDocument/2006/relationships/hyperlink" Target="https://www.ainvest.com/news/warehouse-utilization-supply-chain-resilience-2026-strategic-investment-opportunities-logistics-infrastructure-transportation-providers-2601" TargetMode="External"/><Relationship Id="rId15" Type="http://schemas.openxmlformats.org/officeDocument/2006/relationships/hyperlink" Target="https://www.fortna.com/insights-resources/5-key-strategies-to-improve-your-supply-chain-in-2026/" TargetMode="External"/><Relationship Id="rId16" Type="http://schemas.openxmlformats.org/officeDocument/2006/relationships/hyperlink" Target="https://cargonow.world/supply-chain-resilience-2026-rethink-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