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strategies emerge to combat hidden risks in contract management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Contracts are intended to define and limit business risk, yet an array of operational and financial exposures frequently originates inside the agreements themselves and grows when those contracts are not actively managed. Failures range from routine administrative slips to systemic governance weaknesses that surface only under audit or when a supplier fails to deliver.</w:t>
      </w:r>
      <w:r/>
    </w:p>
    <w:p>
      <w:r/>
      <w:r>
        <w:t>One of the most common practical hazards is automatic renewal clauses. When organisations lack reliable tracking, renewal windows pass unnoticed and firms can find themselves committed to unfavourable pricing or obsolete terms for extended periods. According to Icertis, poor visibility into contract terms is a leading cause of missed revenue opportunities and overlooked discounts, a problem that compounds as contract volumes rise.</w:t>
      </w:r>
      <w:r/>
    </w:p>
    <w:p>
      <w:r/>
      <w:r>
        <w:t>Equally consequential are vague or misunderstood obligations. When responsibilities, service levels and timelines are not clearly communicated to the staff who must perform or monitor them, what begins as uncertainty can escalate into formal disputes. Contracko highlights how obligation-tracking gaps across departments create coordination failures and increase the risk of breaches when no single function assumes ongoing accountability.</w:t>
      </w:r>
      <w:r/>
    </w:p>
    <w:p>
      <w:r/>
      <w:r>
        <w:t>Regulatory and internal compliance requirements are often embedded in contract clauses, and complacency can open firms to penalties. Simbo notes that missed deadlines and unclear terms in sectors such as healthcare can trigger financial sanctions, service interruptions and costly renegotiations. Aline adds that inadequate contract records and weak access controls also amplify the risk of data-security and privacy breaches, because contracts frequently contain sensitive information that must be protected.</w:t>
      </w:r>
      <w:r/>
    </w:p>
    <w:p>
      <w:r/>
      <w:r>
        <w:t>Supplier performance risk frequently hides in contractual detail. Firms that do not monitor supplier commitments against agreed standards expose themselves to service failures and reputational damage. DealHub warns that such lapses contribute to revenue leakage and erode partner trust, estimating that poor contract oversight can lead to material losses if discounts, credits or price adjustments are not captured and enforced.</w:t>
      </w:r>
      <w:r/>
    </w:p>
    <w:p>
      <w:r/>
      <w:r>
        <w:t>Organisational design problems make these legal and commercial risks harder to manage. Contracts commonly sit at the intersection of legal, procurement and operational teams; without defined ownership the document becomes nobody’s active responsibility. Gatekeeper points to the operational chaos and unreliable reporting that result when contracts are fragmented across systems and teams, undermining financial forecasting and audit readiness.</w:t>
      </w:r>
      <w:r/>
    </w:p>
    <w:p>
      <w:r/>
      <w:r>
        <w:t>Poor contract visibility also impairs decision-making. Executives who lack a consolidated view of commitments, exposure and renewal timelines make reactive choices that increase duplication, create conflicting obligations and inflate spend. Icertis and Contracko both identify the slow cadence of manual negotiations and disparate repositories as drivers of inefficiency and missed commercial leverage.</w:t>
      </w:r>
      <w:r/>
    </w:p>
    <w:p>
      <w:r/>
      <w:r>
        <w:t>Finally, reliance on individuals rather than systems is a brittle approach. People change roles or leave; spreadsheets and memory fail at scale. DealHub and Aline emphasise that structured contract management, centralised repositories, obligation-tracking and role-based access, provides continuity, reduces human error and strengthens security.</w:t>
      </w:r>
      <w:r/>
    </w:p>
    <w:p>
      <w:r/>
      <w:r>
        <w:t>Reducing these contract-driven risks requires treating agreements as living assets rather than static files. Industry practitioners recommend centralising contract data, assigning clear ownership, automating alerts for key dates and tracking obligations across departments. The company claims that platforms such as Atamis can convert contracts into operational controls by surfacing renewal dates, flagging non-compliance and making terms searchable; independent vendors and advisory firms cited here similarly advocate automation, standardisation and tighter data governance as foundational fixes.</w:t>
      </w:r>
      <w:r/>
    </w:p>
    <w:p>
      <w:r/>
      <w:r>
        <w:t>Unchecked, contract shortcomings seldom manifest as single catastrophic events; they accumulate quietly and then reveal themselves under pressure. Organisations that recognise the contractual origin of many operational and financial exposures and invest in tools, ownership and processes can convert legal documents from sources of risk into instruments of resilience.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https://newsblaze.com/business/latest-business/10-business-risks-that-start-with-contracts_212073/</w:t>
        </w:r>
      </w:hyperlink>
      <w:r>
        <w:t xml:space="preserve"> - Please view link - unable to able to access data</w:t>
      </w:r>
      <w:r/>
    </w:p>
    <w:p>
      <w:pPr>
        <w:pStyle w:val="ListNumber"/>
        <w:spacing w:line="240" w:lineRule="auto"/>
        <w:ind w:left="720"/>
      </w:pPr>
      <w:r/>
      <w:hyperlink r:id="rId11">
        <w:r>
          <w:rPr>
            <w:color w:val="0000EE"/>
            <w:u w:val="single"/>
          </w:rPr>
          <w:t>https://www.aline.co/post/risks-of-poor-contract-management</w:t>
        </w:r>
      </w:hyperlink>
      <w:r>
        <w:t xml:space="preserve"> - This article discusses the significant risks associated with poor contract management, including compliance violations, inaccurate records, and data security breaches. It highlights how failing to monitor contract performance against industry or regulatory standards can lead to serious problems, such as fines and legal exposure. The piece also emphasizes the importance of maintaining accurate and up-to-date contract records to prevent confusion and delays in decision-making. Additionally, it addresses the risks of data security and privacy breaches, noting that contracts often contain sensitive information that requires strong security measures and proper access controls.</w:t>
      </w:r>
      <w:r/>
    </w:p>
    <w:p>
      <w:pPr>
        <w:pStyle w:val="ListNumber"/>
        <w:spacing w:line="240" w:lineRule="auto"/>
        <w:ind w:left="720"/>
      </w:pPr>
      <w:r/>
      <w:hyperlink r:id="rId12">
        <w:r>
          <w:rPr>
            <w:color w:val="0000EE"/>
            <w:u w:val="single"/>
          </w:rPr>
          <w:t>https://contracko.com/blog/risks-in-contract-management</w:t>
        </w:r>
      </w:hyperlink>
      <w:r>
        <w:t xml:space="preserve"> - This article outlines various risks in contract management, including compliance monitoring failures, obligation tracking gaps, and the challenges of managing contracts across multiple departments. It discusses how failing to provide required notices for price changes or compliance issues can result in waived rights and lost protections. The piece also highlights the difficulties in tracking contractual obligations that span multiple departments and stakeholders, leading to coordination challenges and potential breaches. Additionally, it addresses the complexities of managing contracts that involve multiple parties and interdependent tasks.</w:t>
      </w:r>
      <w:r/>
    </w:p>
    <w:p>
      <w:pPr>
        <w:pStyle w:val="ListNumber"/>
        <w:spacing w:line="240" w:lineRule="auto"/>
        <w:ind w:left="720"/>
      </w:pPr>
      <w:r/>
      <w:hyperlink r:id="rId13">
        <w:r>
          <w:rPr>
            <w:color w:val="0000EE"/>
            <w:u w:val="single"/>
          </w:rPr>
          <w:t>https://www.simbo.ai/blog/understanding-the-challenges-businesses-face-without-contract-reminder-software-and-the-consequences-of-poor-contract-management-2094716/</w:t>
        </w:r>
      </w:hyperlink>
      <w:r>
        <w:t xml:space="preserve"> - This article examines the challenges businesses face without contract reminder software and the consequences of poor contract management, particularly in the healthcare sector. It discusses how missing deadlines and unclear contract terms can lead to financial penalties, service disruptions, and legal disputes. The piece also highlights the costs associated with creating and handling healthcare contracts, noting that poor handling or missed renewals can add even more costs from payment disputes or costly renegotiations. Additionally, it addresses the risks of regulatory non-compliance, legal disputes, and revenue leakage due to poor contract management.</w:t>
      </w:r>
      <w:r/>
    </w:p>
    <w:p>
      <w:pPr>
        <w:pStyle w:val="ListNumber"/>
        <w:spacing w:line="240" w:lineRule="auto"/>
        <w:ind w:left="720"/>
      </w:pPr>
      <w:r/>
      <w:hyperlink r:id="rId14">
        <w:r>
          <w:rPr>
            <w:color w:val="0000EE"/>
            <w:u w:val="single"/>
          </w:rPr>
          <w:t>https://dealhub.io/blog/contract-management/contract-management-shielding-your-business-from-legal-risks/</w:t>
        </w:r>
      </w:hyperlink>
      <w:r>
        <w:t xml:space="preserve"> - This article identifies six common risks of poor contract management, including missed obligations, revenue leakage, compliance gaps, security and access issues, lost business opportunities, and operational chaos. It discusses how failing to follow through on agreed terms can trigger penalties and damage trust with partners. The piece also highlights how contract management failures can result in revenue leaks, amounting to 9% of total revenue on average. Additionally, it addresses the risks of inconsistent compliance with internal and supplier requirements, security breaches, and missed opportunities due to slow or chaotic contracting processes.</w:t>
      </w:r>
      <w:r/>
    </w:p>
    <w:p>
      <w:pPr>
        <w:pStyle w:val="ListNumber"/>
        <w:spacing w:line="240" w:lineRule="auto"/>
        <w:ind w:left="720"/>
      </w:pPr>
      <w:r/>
      <w:hyperlink r:id="rId15">
        <w:r>
          <w:rPr>
            <w:color w:val="0000EE"/>
            <w:u w:val="single"/>
          </w:rPr>
          <w:t>https://www.icertis.com/research/blog/top-5-contract-management-risks/</w:t>
        </w:r>
      </w:hyperlink>
      <w:r>
        <w:t xml:space="preserve"> - This article outlines the top five contract management risks, including poor contract visibility, insufficient velocity, uncertain compliance, lack of standardization, and heightened complexity. It discusses how unstructured data in repositories can lead to missed revenue recognition and overlooked discounts. The piece also highlights the inefficiencies and back-and-forths of manual contract negotiation, creation, and approval, leading to slow contract turnaround times. Additionally, it addresses the risks of inconsistent compliance with internal and supplier requirements, lack of standardization in contract systems, and the complexities introduced by global operations and regulations.</w:t>
      </w:r>
      <w:r/>
    </w:p>
    <w:p>
      <w:pPr>
        <w:pStyle w:val="ListNumber"/>
        <w:spacing w:line="240" w:lineRule="auto"/>
        <w:ind w:left="720"/>
      </w:pPr>
      <w:r/>
      <w:hyperlink r:id="rId16">
        <w:r>
          <w:rPr>
            <w:color w:val="0000EE"/>
            <w:u w:val="single"/>
          </w:rPr>
          <w:t>https://www.gatekeeperhq.com/blog/7-contract-management-red-flags-that-cfos-can-no-longer-overlook</w:t>
        </w:r>
      </w:hyperlink>
      <w:r>
        <w:t xml:space="preserve"> - This article discusses seven contract management red flags that CFOs should no longer overlook, including misalignment between departments, compliance gaps, and lack of clear ownership of contract data. It highlights how without a centralized platform, legal and procurement teams often work from different contract versions, leading to misalignment and version control issues. The piece also addresses the risks of fragmented contract storage and documentation, which can create audit risks and regulatory exposure. Additionally, it discusses how dispersed contract ownership causes unreliable reporting and poor governance, undermining financial forecasting and risk analysis.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blaze.com/business/latest-business/10-business-risks-that-start-with-contracts_212073/" TargetMode="External"/><Relationship Id="rId11" Type="http://schemas.openxmlformats.org/officeDocument/2006/relationships/hyperlink" Target="https://www.aline.co/post/risks-of-poor-contract-management" TargetMode="External"/><Relationship Id="rId12" Type="http://schemas.openxmlformats.org/officeDocument/2006/relationships/hyperlink" Target="https://contracko.com/blog/risks-in-contract-management" TargetMode="External"/><Relationship Id="rId13" Type="http://schemas.openxmlformats.org/officeDocument/2006/relationships/hyperlink" Target="https://www.simbo.ai/blog/understanding-the-challenges-businesses-face-without-contract-reminder-software-and-the-consequences-of-poor-contract-management-2094716/" TargetMode="External"/><Relationship Id="rId14" Type="http://schemas.openxmlformats.org/officeDocument/2006/relationships/hyperlink" Target="https://dealhub.io/blog/contract-management/contract-management-shielding-your-business-from-legal-risks/" TargetMode="External"/><Relationship Id="rId15" Type="http://schemas.openxmlformats.org/officeDocument/2006/relationships/hyperlink" Target="https://www.icertis.com/research/blog/top-5-contract-management-risks/" TargetMode="External"/><Relationship Id="rId16" Type="http://schemas.openxmlformats.org/officeDocument/2006/relationships/hyperlink" Target="https://www.gatekeeperhq.com/blog/7-contract-management-red-flags-that-cfos-can-no-longer-overloo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