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Infosys unveils comprehensive AI scaling framework with focus on responsible deployment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Infosys is rolling out a structured approach to help organisations take AI from pilot phase to enterprise scale, positioning the initiative as part of a broader push to translate emerging models into measurable business outcomes. The firm says its Topaz platform underpins the effort and reports it is engaged on AI work with 90% of its top 200 clients and managing more than 4,600 AI projects.</w:t>
      </w:r>
      <w:r/>
    </w:p>
    <w:p>
      <w:r/>
      <w:r>
        <w:t>According to the company, the new AI-first value framework is organised around six domains designed to address the technical, operational and governance challenges that accompany large-scale adoption. AI strategy and engineering concentrates on creating architectures and operating models tailored to corporate objectives, including the orchestration of agentic systems, proprietary stacks and third-party tooling on infrastructure tuned for AI workloads. Data for AI emphasises preparing both structured and unstructured data, promoting what Infosys describes as “AI-grade” engineering practices such as data fingerprinting and the use of synthetic training data to turn siloed repositories into reliable inputs for analytics and prediction.</w:t>
      </w:r>
      <w:r/>
    </w:p>
    <w:p>
      <w:r/>
      <w:r>
        <w:t>Process AI is aimed at embedding intelligent agents into business workflows and redesigning tasks so humans and AI collaborate more effectively, with an eye to lifting operational productivity across functions. Agentic legacy modernisation looks to apply AI to analyse and interpret ageing technology estates, supporting re‑engineering and lowering technical debt to improve responsiveness when new AI capabilities are deployed. The physical AI strand extends digital intelligence into hardware and operational systems, covering digital twins, robotics, autonomous systems and edge deployments that ingest sensor data and act in the physical world. Finally, AI trust covers governance, security and ethics, including risk assessment, policy development, testing and lifecycle oversight.</w:t>
      </w:r>
      <w:r/>
    </w:p>
    <w:p>
      <w:r/>
      <w:r>
        <w:t>Infosys frames the rollout as both commercial and civic. The company projects the opportunity for AI-first services at scale is substantial, citing a Nasscom-McKinsey estimate that places incremental market potential in the hundreds of billions of dollars by 2030. The announcement reflects a steady expansion of the firm’s responsible-AI tooling and partnerships: last year Infosys published an open-source Responsible AI Toolkit as part of its Topaz Responsible AI Suite, designed to provide technical guardrails such as specialised models and shielding algorithms to detect privacy issues, security attacks and biased outputs.</w:t>
      </w:r>
      <w:r/>
    </w:p>
    <w:p>
      <w:r/>
      <w:r>
        <w:t>That toolkit has been contributed to wider industry projects. According to Infosys, it has shared components with Linux Foundation Networking initiatives to accelerate domain-specific AI across networks, and the company says it is one of the first systems integrators to join the AI Alliance, a multi‑stakeholder community focused on open, safe and accountable AI development. On governance, Infosys states it is the first Indian organisation to participate in the Hiroshima AI Process Reporting Framework, aligning its reporting practices with the HAIP International Code of Conduct and the OECD-backed initiative to promote trustworthy deployment of AI in government and enterprise settings.</w:t>
      </w:r>
      <w:r/>
    </w:p>
    <w:p>
      <w:r/>
      <w:r>
        <w:t>Infosys also highlights its role in U.S.-led standardisation efforts, noting its selection as an inaugural member of the AI Safety Institute Consortium convened by the National Institute of Standards and Technology, a group formed to develop empirically grounded guidelines for AI safety and measurement.</w:t>
      </w:r>
      <w:r/>
    </w:p>
    <w:p>
      <w:r/>
      <w:r>
        <w:t>Industry observers say such ecosystem activity strengthens enterprise confidence when choosing large vendors to implement AI at scale because third-party standards and open tools can reduce vendor lock-in and surface shared controls. However, critics warn that broad claims about client penetration and project volumes require scrutiny: enterprise transformation at scale entails long timelines, measurable governance outcomes and transparent evidence that models and agents behave safely in production. The company’s public materials frame many of these capabilities as parts of its Topaz suite and allied collaborations rather than independently verifiable metrics.</w:t>
      </w:r>
      <w:r/>
    </w:p>
    <w:p>
      <w:r/>
      <w:r>
        <w:t>For organisations weighing suppliers, the Infosys approach bundles strategy, data engineering, workflow redesign, legacy rework, hardware integration and governance into a single methodology while asserting a responsible-AI posture through open tooling and standard-setting participation. Whether that combination delivers consistent, sector‑wide results will depend on how these frameworks are implemented in practice, the rigour of testing and monitoring, and the degree to which enterprises demand demonstrable evidence of safety, fairness and operational resilience.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https://www.artificialintelligence-news.com/news/infosys-ai-implementation-framework-offers-business-leaders-guidance/</w:t>
        </w:r>
      </w:hyperlink>
      <w:r>
        <w:t xml:space="preserve"> - Please view link - unable to able to access data</w:t>
      </w:r>
      <w:r/>
    </w:p>
    <w:p>
      <w:pPr>
        <w:pStyle w:val="ListNumber"/>
        <w:spacing w:line="240" w:lineRule="auto"/>
        <w:ind w:left="720"/>
      </w:pPr>
      <w:r/>
      <w:hyperlink r:id="rId11">
        <w:r>
          <w:rPr>
            <w:color w:val="0000EE"/>
            <w:u w:val="single"/>
          </w:rPr>
          <w:t>https://www.infosys.com/newsroom/press-releases/2026/unveils-ai-first-value-framework.html</w:t>
        </w:r>
      </w:hyperlink>
      <w:r>
        <w:t xml:space="preserve"> - Infosys has introduced its AI First Value Framework, aiming to help global enterprises unlock AI value at scale. This initiative leverages Infosys' generative and agentic AI suite, Infosys Topaz™, and is projected to tap into an incremental AI-first services opportunity of USD 300-400 billion by 2030, according to a recent Nasscom - McKinsey Report. The framework focuses on six key areas: AI Strategy &amp; Engineering, Data for AI, Process AI, Agentic Legacy Modernization, Physical AI, and AI Trust, providing a comprehensive approach to AI implementation.</w:t>
      </w:r>
      <w:r/>
    </w:p>
    <w:p>
      <w:pPr>
        <w:pStyle w:val="ListNumber"/>
        <w:spacing w:line="240" w:lineRule="auto"/>
        <w:ind w:left="720"/>
      </w:pPr>
      <w:r/>
      <w:hyperlink r:id="rId12">
        <w:r>
          <w:rPr>
            <w:color w:val="0000EE"/>
            <w:u w:val="single"/>
          </w:rPr>
          <w:t>https://www.infosys.com/newsroom/press-releases/2025/open-source-responsible-ai-toolkit.html</w:t>
        </w:r>
      </w:hyperlink>
      <w:r>
        <w:t xml:space="preserve"> - Infosys has launched its open-source Responsible AI Toolkit, a key component of the Infosys Topaz Responsible AI Suite. This toolkit is designed to help enterprises innovate responsibly while addressing challenges and risks associated with ethical AI adoption. It builds on the Infosys AI3S framework (Scan, Shield, and Steer), equipping enterprises with advanced defensive technical guardrails, including specialized AI models and shielding algorithms, to detect and mitigate issues such as privacy breaches, security attacks, and biased output.</w:t>
      </w:r>
      <w:r/>
    </w:p>
    <w:p>
      <w:pPr>
        <w:pStyle w:val="ListNumber"/>
        <w:spacing w:line="240" w:lineRule="auto"/>
        <w:ind w:left="720"/>
      </w:pPr>
      <w:r/>
      <w:hyperlink r:id="rId13">
        <w:r>
          <w:rPr>
            <w:color w:val="0000EE"/>
            <w:u w:val="single"/>
          </w:rPr>
          <w:t>https://www.infosys.com/newsroom/press-releases/2025/accelerating-ethical-enterprise-ai-adoption.html</w:t>
        </w:r>
      </w:hyperlink>
      <w:r>
        <w:t xml:space="preserve"> - Infosys has collaborated with Linux Foundation Networking (LFN) to advance Responsible AI principles and spur the adoption of domain-specific AI across global networks. As part of this initiative, Infosys has contributed its Responsible AI Toolkit and AI application development framework to two new networking projects – Salus and Essedum. This collaboration underscores a shared commitment to fostering responsible, effective, and sustainable AI technologies on a global scale.</w:t>
      </w:r>
      <w:r/>
    </w:p>
    <w:p>
      <w:pPr>
        <w:pStyle w:val="ListNumber"/>
        <w:spacing w:line="240" w:lineRule="auto"/>
        <w:ind w:left="720"/>
      </w:pPr>
      <w:r/>
      <w:hyperlink r:id="rId14">
        <w:r>
          <w:rPr>
            <w:color w:val="0000EE"/>
            <w:u w:val="single"/>
          </w:rPr>
          <w:t>https://www.infosys.com/newsroom/features/2026/process-reporting-trustworthy-ai-governance.html</w:t>
        </w:r>
      </w:hyperlink>
      <w:r>
        <w:t xml:space="preserve"> - Infosys is the first Indian organization to participate in the Hiroshima AI Process (HAIP) Reporting Framework, demonstrating its leadership and commitment to fostering safe, secure, and trustworthy implementation of AI for governments, regulators, and enterprises globally. The HAIP Reporting Framework is aligned with the HAIP International Code of Conduct and supported by the Organization for Economic Co-operation and Development (OECD). Infosys’ participation reflects its long-standing commitment to translating global AI governance principles into enterprise-scale, real-world implementation across industries and geographies.</w:t>
      </w:r>
      <w:r/>
    </w:p>
    <w:p>
      <w:pPr>
        <w:pStyle w:val="ListNumber"/>
        <w:spacing w:line="240" w:lineRule="auto"/>
        <w:ind w:left="720"/>
      </w:pPr>
      <w:r/>
      <w:hyperlink r:id="rId15">
        <w:r>
          <w:rPr>
            <w:color w:val="0000EE"/>
            <w:u w:val="single"/>
          </w:rPr>
          <w:t>https://www.infosys.com/newsroom/features/2024/safety-institute-consortium.html</w:t>
        </w:r>
      </w:hyperlink>
      <w:r>
        <w:t xml:space="preserve"> - Infosys has been selected as an inaugural member of the AI Safety Institute Consortium, created by the National Institute of Standards and Technology (NIST), an agency of the United States Department of Commerce. The consortium brings together more than 200 organizations to develop science-based and empirically backed guidelines and standards for AI measurement and policy, laying the foundation for AI safety across the world. Infosys has been invited to the consortium based on its pioneering work in AI security and operationalizing AI governance under the overarching umbrella of the Infosys Topaz Responsible AI Suite.</w:t>
      </w:r>
      <w:r/>
    </w:p>
    <w:p>
      <w:pPr>
        <w:pStyle w:val="ListNumber"/>
        <w:spacing w:line="240" w:lineRule="auto"/>
        <w:ind w:left="720"/>
      </w:pPr>
      <w:r/>
      <w:hyperlink r:id="rId16">
        <w:r>
          <w:rPr>
            <w:color w:val="0000EE"/>
            <w:u w:val="single"/>
          </w:rPr>
          <w:t>https://www.infosys.com/newsroom/features/2024/strengthens-responsible-ai-development.html</w:t>
        </w:r>
      </w:hyperlink>
      <w:r>
        <w:t xml:space="preserve"> - Infosys has become a member of the AI Alliance, an international community of leading technology developers, researchers, and adopters collaborating to advance open, safe, responsible AI. The AI Alliance helps bring together researchers, industry leaders, and policymakers to advance AI technology, applications, and governance through open innovation. Infosys is one of the first global systems integrators to join the AI Alliance. As a member, Infosys will contribute to creating a future where AI systems are not only innovative and growth-driven but also transparent, inclusive, and uphold the highest ethical standards.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rtificialintelligence-news.com/news/infosys-ai-implementation-framework-offers-business-leaders-guidance/" TargetMode="External"/><Relationship Id="rId11" Type="http://schemas.openxmlformats.org/officeDocument/2006/relationships/hyperlink" Target="https://www.infosys.com/newsroom/press-releases/2026/unveils-ai-first-value-framework.html" TargetMode="External"/><Relationship Id="rId12" Type="http://schemas.openxmlformats.org/officeDocument/2006/relationships/hyperlink" Target="https://www.infosys.com/newsroom/press-releases/2025/open-source-responsible-ai-toolkit.html" TargetMode="External"/><Relationship Id="rId13" Type="http://schemas.openxmlformats.org/officeDocument/2006/relationships/hyperlink" Target="https://www.infosys.com/newsroom/press-releases/2025/accelerating-ethical-enterprise-ai-adoption.html" TargetMode="External"/><Relationship Id="rId14" Type="http://schemas.openxmlformats.org/officeDocument/2006/relationships/hyperlink" Target="https://www.infosys.com/newsroom/features/2026/process-reporting-trustworthy-ai-governance.html" TargetMode="External"/><Relationship Id="rId15" Type="http://schemas.openxmlformats.org/officeDocument/2006/relationships/hyperlink" Target="https://www.infosys.com/newsroom/features/2024/safety-institute-consortium.html" TargetMode="External"/><Relationship Id="rId16" Type="http://schemas.openxmlformats.org/officeDocument/2006/relationships/hyperlink" Target="https://www.infosys.com/newsroom/features/2024/strengthens-responsible-ai-developmen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