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audits through continuous compliance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mid-market organisations, the arrival of a procurement audit notice too often triggers a frantic scramble: colleagues hunting inboxes for approvals, contract owners trying to reconstruct why a supplier was chosen, and finance teams cobbling together a timeline to reassure auditors. The underlying problem is not sceptical auditors but fractured processes and ephemeral evidence. When intake, risk checks, contract management and approvals are scattered across email threads, spreadsheets and separate repositories, audit readiness is episodic and reactive rather than routine and reliable.</w:t>
      </w:r>
      <w:r/>
    </w:p>
    <w:p>
      <w:r/>
      <w:r>
        <w:t>A procurement audit is a methodical examination of supplier selection, authorisation of spend, contract execution and ongoing compliance. Its purpose is straightforward: demonstrate that purchasing decisions are authorised, transparent and consistent with policy. Auditors test whether controls are present, repeatable, traceable and enforced. They expect verifiable intake records and business justification, documented supplier vetting and due diligence, risk assessments performed before commitment, properly authorised approvals aligned with delegated authority, executed contracts rather than draft correspondence and immutable audit trails showing ownership, timestamps and version control. Reconstructed evidence or patchwork files rarely satisfy that standard; a pattern of gaps across sampled transactions typically signals a systemic control weakness rather than isolated human error.</w:t>
      </w:r>
      <w:r/>
    </w:p>
    <w:p>
      <w:r/>
      <w:r>
        <w:t>Two complementary strands of guidance reinforce this point. The National Institute of Governmental Purchasing’s best-practice guidance stresses regular self-assessments, comprehensive documentation of solicitations, contracts and communications, and use of checklists to maintain long-term readiness. According to the NIGP report, organisations should treat audit preparation as an ongoing discipline, with periodic self-reviews and updates when organisational changes occur. Practical recordkeeping advice, featured in business guidance from ClarkOchoa, underscores the same theme at an operational level: capture documents promptly, label and file them consistently, maintain backups and operate a compliance calendar to track insurance, certifications and renewal dates so that obligations are managed proactively rather than amid last-minute crises.</w:t>
      </w:r>
      <w:r/>
    </w:p>
    <w:p>
      <w:r/>
      <w:r>
        <w:t>Designing procurement so that evidence is created as work is done converts audit activity from an investigation into a confirmation exercise. That change of state rests on a handful of design principles used by practitioners and vendors alike: centralised intake that captures business justification and assigns a persistent transaction identifier; risk-based supplier onboarding that gates access until due diligence is complete; automated routing and policy-enforced approvals that embed segregation of duties; contract governance linking agreements directly to the originating request and approval record; automatic capture of decision histories and timestamped audit trails; and continuous monitoring that highlights expired or missing documentation well before it becomes an audit finding.</w:t>
      </w:r>
      <w:r/>
    </w:p>
    <w:p>
      <w:r/>
      <w:r>
        <w:t>Software vendors position artificial intelligence as a force multiplier for those capabilities. According to vendor materials, AI can extract key contract terms, monitor certificate expiries and surface missing approvals; it can also generate audit packages in minutes rather than days by assembling intake records, risk checks, approvals, executed contracts and supplier documentation. Such automation shifts much of the repetitive evidence-maintenance work to software, leaving human teams to adjudicate exceptions and make judgement calls. Editorially, those claims should be assessed against each organisation’s risk profile and existing control environment; while automation can reduce administrative burden and improve traceability, responsible implementation requires clear ownership, well-defined workflows and ongoing validation that system-enforced rules match governance requirements.</w:t>
      </w:r>
      <w:r/>
    </w:p>
    <w:p>
      <w:r/>
      <w:r>
        <w:t>For finance leaders the business case for continuous readiness is measurable. Benchmarks frequently cited by practitioners include short procurement cycle times for routine requests, fast approval turnarounds, low approval-exception rates, and the ability to assemble complete evidence packages within 24–48 hours of an auditor’s request. Equally important are metrics that show controls working: percentage of suppliers with current documentation, policy-compliance rates, and reductions in external audit hours and rework. These indicators demonstrate that speed and control need not be opposing objectives; when controls are embedded in the flow of work they can preserve procurement velocity while providing auditors with complete, verifiable records.</w:t>
      </w:r>
      <w:r/>
    </w:p>
    <w:p>
      <w:r/>
      <w:r>
        <w:t>Common implementation missteps are also predictable. Treating audit readiness as a one-off project rather than a sustained operating mode invites relapse. Allowing contracts to live outside the procurement workflow severs the audit trail. Adding multiple point solutions without an integrating layer perpetuates fragmentation. And expecting teams to manually assemble evidence on demand remains the single largest source of audit findings. The practical remedies are organisational as much as technological: map end-to-end processes, designate owners for each control, enforce routing and approval rules through the workflow, and maintain a living checklist and compliance calendar that aligns with the organisation’s risk appetite.</w:t>
      </w:r>
      <w:r/>
    </w:p>
    <w:p>
      <w:r/>
      <w:r>
        <w:t>A pragmatic checklist for audit readiness concentrates attention where auditors will look: a documented intake with business justification, completed supplier vetting and due diligence files, risk assessments performed before engagement, timestamped approval logs showing appropriate authority, fully executed contracts linked to the originating request, records of policy exceptions with rationale, current insurance and certification documents, enforced segregation of duties, and immutable audit trails that preserve version histories and ownership. The precise location of these records matters less than their discoverability and provenance; auditors need to see consistent, system-generated evidence rather than ad hoc collections of files and recollections.</w:t>
      </w:r>
      <w:r/>
    </w:p>
    <w:p>
      <w:r/>
      <w:r>
        <w:t>Regulatory scrutiny shows no sign of easing, and audit expectations are tightening. For organisations still dependent on fragmented systems and manual controls, each audit will likely reproduce the cycle of disruption: slowed operations, stressed teams and exposed control gaps that attract executive and board attention. The alternative is to engineer procurement for continuous compliance: unify workflows so intake, risk, approvals and contracts are linked; capture evidence as decisions are taken; operate a compliance calendar to prevent lapses; and apply automation to maintain and surface records for human review.</w:t>
      </w:r>
      <w:r/>
    </w:p>
    <w:p>
      <w:r/>
      <w:r>
        <w:t>When those elements are in place, audits cease to be an emergency and instead become a routine check on controls. That outcome protects the organisation from remediation costs and reputational risk while preserving procurement velocity. The practical choice for procurement leaders is no longer whether an audit will occur but whether their operating model will be designed to produce evidence before it is requested or to scramble for it after the fact.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https://www.gatekeeperhq.com/blog/stay-audit-ready-year-round-without-slowing-procurement</w:t>
        </w:r>
      </w:hyperlink>
      <w:r>
        <w:t xml:space="preserve"> - Please view link - unable to able to access data</w:t>
      </w:r>
      <w:r/>
    </w:p>
    <w:p>
      <w:pPr>
        <w:pStyle w:val="ListNumber"/>
        <w:spacing w:line="240" w:lineRule="auto"/>
        <w:ind w:left="720"/>
      </w:pPr>
      <w:r/>
      <w:hyperlink r:id="rId11">
        <w:r>
          <w:rPr>
            <w:color w:val="0000EE"/>
            <w:u w:val="single"/>
          </w:rPr>
          <w:t>https://www.nigp.org/resource/global-best-practices/audits-best-practice.pdf</w:t>
        </w:r>
      </w:hyperlink>
      <w:r>
        <w:t xml:space="preserve"> - This document outlines global best practices for procurement audits, emphasizing the importance of regular self-assessments to ensure audit readiness. It highlights the need for comprehensive documentation, including solicitations, contracts, and communications, and recommends conducting self-assessments at least annually or in response to significant organizational changes. The guide also suggests using checklists to maintain compliance and preparing for audits over time to ensure long-term readiness.</w:t>
      </w:r>
      <w:r/>
    </w:p>
    <w:p>
      <w:pPr>
        <w:pStyle w:val="ListNumber"/>
        <w:spacing w:line="240" w:lineRule="auto"/>
        <w:ind w:left="720"/>
      </w:pPr>
      <w:r/>
      <w:hyperlink r:id="rId12">
        <w:r>
          <w:rPr>
            <w:color w:val="0000EE"/>
            <w:u w:val="single"/>
          </w:rPr>
          <w:t>https://www.clarkochoa.com/biz-ready/stay-audit-ready-organize-business-records</w:t>
        </w:r>
      </w:hyperlink>
      <w:r>
        <w:t xml:space="preserve"> - This article provides a step-by-step guide to building an effective recordkeeping workflow to maintain audit readiness. It emphasizes the importance of collecting, labeling, and filing documents promptly, as well as implementing regular backups. The piece also discusses the significance of creating a compliance calendar to track renewal dates for insurance, certifications, and licenses, ensuring proactive management and preventing last-minute crises.</w:t>
      </w:r>
      <w:r/>
    </w:p>
    <w:p>
      <w:pPr>
        <w:pStyle w:val="ListNumber"/>
        <w:spacing w:line="240" w:lineRule="auto"/>
        <w:ind w:left="720"/>
      </w:pPr>
      <w:r/>
      <w:hyperlink r:id="rId11">
        <w:r>
          <w:rPr>
            <w:color w:val="0000EE"/>
            <w:u w:val="single"/>
          </w:rPr>
          <w:t>https://www.nigp.org/resource/global-best-practices/audits-best-practice.pdf</w:t>
        </w:r>
      </w:hyperlink>
      <w:r>
        <w:t xml:space="preserve"> - This document outlines global best practices for procurement audits, emphasizing the importance of regular self-assessments to ensure audit readiness. It highlights the need for comprehensive documentation, including solicitations, contracts, and communications, and recommends conducting self-assessments at least annually or in response to significant organizational changes. The guide also suggests using checklists to maintain compliance and preparing for audits over time to ensure long-term readiness.</w:t>
      </w:r>
      <w:r/>
    </w:p>
    <w:p>
      <w:pPr>
        <w:pStyle w:val="ListNumber"/>
        <w:spacing w:line="240" w:lineRule="auto"/>
        <w:ind w:left="720"/>
      </w:pPr>
      <w:r/>
      <w:hyperlink r:id="rId12">
        <w:r>
          <w:rPr>
            <w:color w:val="0000EE"/>
            <w:u w:val="single"/>
          </w:rPr>
          <w:t>https://www.clarkochoa.com/biz-ready/stay-audit-ready-organize-business-records</w:t>
        </w:r>
      </w:hyperlink>
      <w:r>
        <w:t xml:space="preserve"> - This article provides a step-by-step guide to building an effective recordkeeping workflow to maintain audit readiness. It emphasizes the importance of collecting, labeling, and filing documents promptly, as well as implementing regular backups. The piece also discusses the significance of creating a compliance calendar to track renewal dates for insurance, certifications, and licenses, ensuring proactive management and preventing last-minute crises.</w:t>
      </w:r>
      <w:r/>
    </w:p>
    <w:p>
      <w:pPr>
        <w:pStyle w:val="ListNumber"/>
        <w:spacing w:line="240" w:lineRule="auto"/>
        <w:ind w:left="720"/>
      </w:pPr>
      <w:r/>
      <w:hyperlink r:id="rId11">
        <w:r>
          <w:rPr>
            <w:color w:val="0000EE"/>
            <w:u w:val="single"/>
          </w:rPr>
          <w:t>https://www.nigp.org/resource/global-best-practices/audits-best-practice.pdf</w:t>
        </w:r>
      </w:hyperlink>
      <w:r>
        <w:t xml:space="preserve"> - This document outlines global best practices for procurement audits, emphasizing the importance of regular self-assessments to ensure audit readiness. It highlights the need for comprehensive documentation, including solicitations, contracts, and communications, and recommends conducting self-assessments at least annually or in response to significant organizational changes. The guide also suggests using checklists to maintain compliance and preparing for audits over time to ensure long-term readiness.</w:t>
      </w:r>
      <w:r/>
    </w:p>
    <w:p>
      <w:pPr>
        <w:pStyle w:val="ListNumber"/>
        <w:spacing w:line="240" w:lineRule="auto"/>
        <w:ind w:left="720"/>
      </w:pPr>
      <w:r/>
      <w:hyperlink r:id="rId12">
        <w:r>
          <w:rPr>
            <w:color w:val="0000EE"/>
            <w:u w:val="single"/>
          </w:rPr>
          <w:t>https://www.clarkochoa.com/biz-ready/stay-audit-ready-organize-business-records</w:t>
        </w:r>
      </w:hyperlink>
      <w:r>
        <w:t xml:space="preserve"> - This article provides a step-by-step guide to building an effective recordkeeping workflow to maintain audit readiness. It emphasizes the importance of collecting, labeling, and filing documents promptly, as well as implementing regular backups. The piece also discusses the significance of creating a compliance calendar to track renewal dates for insurance, certifications, and licenses, ensuring proactive management and preventing last-minute crises.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stay-audit-ready-year-round-without-slowing-procurement" TargetMode="External"/><Relationship Id="rId11" Type="http://schemas.openxmlformats.org/officeDocument/2006/relationships/hyperlink" Target="https://www.nigp.org/resource/global-best-practices/audits-best-practice.pdf" TargetMode="External"/><Relationship Id="rId12" Type="http://schemas.openxmlformats.org/officeDocument/2006/relationships/hyperlink" Target="https://www.clarkochoa.com/biz-ready/stay-audit-ready-organize-business-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