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B2B purchasing accelerates with embedded finance and AI-driven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Business-to-business purchasing is shedding its reputation for slow, relationship-bound transactions and evolving into a more immediate, self-directed activity shaped by consumer-grade expectations. Procurement teams increasingly want to research, compare, configure and pay for goods and services online, with many processes now beginning and ending inside digital commerce platforms rather than in phone calls or protracted email exchanges.</w:t>
      </w:r>
      <w:r/>
    </w:p>
    <w:p>
      <w:r/>
      <w:r>
        <w:t>The change is driven by a new cohort of buyers whose habits were formed on consumer apps that deliver rapid search, personalised suggestions and frictionless checkout. According to eMarketer, 68% of millennial B2B buyers prefer to conduct research using self-service tools rather than speaking to a salesperson, and 84% rate easy access to technical content as very important. LinkedIn commentary from industry practitioners concurs, with Joseph Solomon noting that a large majority of B2B purchasers would change suppliers for a superior online experience, underscoring the commercial stakes for vendors that fail to adapt.</w:t>
      </w:r>
      <w:r/>
    </w:p>
    <w:p>
      <w:r/>
      <w:r>
        <w:t>Embedded finance and artificial intelligence are acting as accelerants for this shift. Mastercard markets embedded finance as a way to fold payments, financing and working-capital tools directly into platforms, allowing sellers and marketplaces to streamline transactions and offer flexible funding options. Industry reporting also highlights fintech and commerce partnerships that marry AI capabilities with embedded financial services: one analysis points to Shopify using AI-driven finance features to boost Merchant Solutions revenue by 37% in Q2 2025, while Klarna’s AI-enabled payment plans lifted its revenue by 20% in the same quarter.</w:t>
      </w:r>
      <w:r/>
    </w:p>
    <w:p>
      <w:r/>
      <w:r>
        <w:t>Platform operators are already finding measurable returns. PYMNTS Intelligence data cited in industry reporting shows that 54% of B2B platforms recorded direct revenue gains after adding embedded finance features, rising to 67% among platforms with annual revenue above $1bn. Beyond topline effects, AI is proving effective at unblocking operational bottlenecks: a PYMNTS/Finexio study found AI targeting can predict supplier adoption of digital payment methods with around 90% accuracy, reducing manual effort and accelerating supplier enablement.</w:t>
      </w:r>
      <w:r/>
    </w:p>
    <w:p>
      <w:r/>
      <w:r>
        <w:t>"The friction points tend to be in the operational environment," Rene Stynen, senior vice president, EMEA, B2B Payments at Boost Payment Solutions, said, identifying onboarding complexity and extensive data collection as recurring hurdles. "There are expectations both on buyer sides and supplier sides for things to become a little bit more digital and automated," he added.</w:t>
      </w:r>
      <w:r/>
    </w:p>
    <w:p>
      <w:r/>
      <w:r>
        <w:t>For sales teams, the consequence is a repositioning of effort. Digital commerce increasingly functions as a storefront where buyers self-serve for routine purchases, while sales professionals concentrate on complex deals, strategic accounts and high-value negotiations. AI-driven recommendation engines and automated reorder suggestions help buyers navigate large catalogues and help suppliers grow basket size, creating new upsell and retention opportunities that do not rely on human intervention at every step.</w:t>
      </w:r>
      <w:r/>
    </w:p>
    <w:p>
      <w:r/>
      <w:r>
        <w:t>Yet legacy systems, intricate pricing models and entrenched manual practices remain significant constraints. Reporting on small and medium-sized businesses shows many still rely on cash and checks: a PYMNTS/Mastercard collaboration found that 52% of payments by Gen Z-owned SMBs are made in cash, indicating uneven adoption of digital methods across segments. Operational change therefore requires not only technology but also supplier onboarding, data harmonisation and cultural shifts inside procurement and finance functions.</w:t>
      </w:r>
      <w:r/>
    </w:p>
    <w:p>
      <w:r/>
      <w:r>
        <w:t>As adoption climbs, firms are experimenting with varied go-to-market and technology approaches. Research and practitioner resources recommend prioritising mobile-first experiences, rich technical content and seamless payment flows; a recent playbook emphasises that nearly eight in ten buyers actively use self-service portals. Embedding payments and working-capital options into purchasing flows can also help buyers and their suppliers manage cash cycles more effectively, a need flagged by finance leaders in a Visa/PYMNTS Growth Corporates index who reported using working-capital tools to pay suppliers more quickly and preserve agility.</w:t>
      </w:r>
      <w:r/>
    </w:p>
    <w:p>
      <w:r/>
      <w:r>
        <w:t>"Modernization works best when you take out the biggest bottleneck, and the biggest bottleneck is the labor today," Finexio CEO Ernest Rolfson said, highlighting manual entry and fragmented workflows as primary targets for automation.</w:t>
      </w:r>
      <w:r/>
    </w:p>
    <w:p>
      <w:r/>
      <w:r>
        <w:t>The commercial imperative is clear: suppliers that deliver tailored, fast and transparent online experiences are more likely to win and retain buyers, while those that cling to manual quoting and fragmented order systems risk ceding business. For many organisations the road to a consumer-like B2B experience will require integrating embedded finance, deploying AI to reduce labour and complexity, and rethinking sales and operations so technology becomes the primary enabler of commerce rather than an afterthought.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https://www.pymnts.com/news/b2b-payments/2026/b2bs-biggest-innovation-isnt-technology-its-the-buying-experience/</w:t>
        </w:r>
      </w:hyperlink>
      <w:r>
        <w:t xml:space="preserve"> - Please view link - unable to able to access data</w:t>
      </w:r>
      <w:r/>
    </w:p>
    <w:p>
      <w:pPr>
        <w:pStyle w:val="ListNumber"/>
        <w:spacing w:line="240" w:lineRule="auto"/>
        <w:ind w:left="720"/>
      </w:pPr>
      <w:r/>
      <w:hyperlink r:id="rId11">
        <w:r>
          <w:rPr>
            <w:color w:val="0000EE"/>
            <w:u w:val="single"/>
          </w:rPr>
          <w:t>https://www.mastercard.com/global/en/business/payments/commercial-payments/corporate-solutions/embedded-finance.html</w:t>
        </w:r>
      </w:hyperlink>
      <w:r>
        <w:t xml:space="preserve"> - Mastercard's Embedded Finance solutions enable seamless integration of B2B payment services into existing platforms, offering benefits such as faster, more detailed, and secure transactions. The platform allows businesses to digitize their payment processes, enhance working capital management, and access flexible financing options, thereby driving efficiency and growth in B2B transactions.</w:t>
      </w:r>
      <w:r/>
    </w:p>
    <w:p>
      <w:pPr>
        <w:pStyle w:val="ListNumber"/>
        <w:spacing w:line="240" w:lineRule="auto"/>
        <w:ind w:left="720"/>
      </w:pPr>
      <w:r/>
      <w:hyperlink r:id="rId12">
        <w:r>
          <w:rPr>
            <w:color w:val="0000EE"/>
            <w:u w:val="single"/>
          </w:rPr>
          <w:t>https://www.emarketer.com/content/faq-on-b2b-marketing--what-s-shaping-trends--buyers--expectations-2026/</w:t>
        </w:r>
      </w:hyperlink>
      <w:r>
        <w:t xml:space="preserve"> - This article discusses the shift in B2B procurement towards digital self-service, driven by consumer-style expectations. It highlights that B2B buyers now expect B2C-style experiences, with 68% of millennial B2B buyers preferring self-service research tools over speaking to a sales representative. The piece also notes that 84% of B2B buyers find easy access to technical content very important.</w:t>
      </w:r>
      <w:r/>
    </w:p>
    <w:p>
      <w:pPr>
        <w:pStyle w:val="ListNumber"/>
        <w:spacing w:line="240" w:lineRule="auto"/>
        <w:ind w:left="720"/>
      </w:pPr>
      <w:r/>
      <w:hyperlink r:id="rId13">
        <w:r>
          <w:rPr>
            <w:color w:val="0000EE"/>
            <w:u w:val="single"/>
          </w:rPr>
          <w:t>https://www.ainvest.com/news/rise-ai-powered-embedded-finance-b2b-commerce-growth-vector-fintech-commerce-giants-2511/</w:t>
        </w:r>
      </w:hyperlink>
      <w:r>
        <w:t xml:space="preserve"> - The article explores the rise of AI-powered embedded finance in B2B commerce, highlighting strategic partnerships between fintechs, e-commerce platforms, and B2B service providers. It provides examples such as Shopify leveraging AI to offer embedded financial services, contributing to a 37% increase in Merchant Solutions revenue in Q2 2025, and Klarna's AI-driven payment plans boosting its revenue by 20% in the same period.</w:t>
      </w:r>
      <w:r/>
    </w:p>
    <w:p>
      <w:pPr>
        <w:pStyle w:val="ListNumber"/>
        <w:spacing w:line="240" w:lineRule="auto"/>
        <w:ind w:left="720"/>
      </w:pPr>
      <w:r/>
      <w:hyperlink r:id="rId14">
        <w:r>
          <w:rPr>
            <w:color w:val="0000EE"/>
            <w:u w:val="single"/>
          </w:rPr>
          <w:t>https://www.linkedin.com/posts/joseph-sk-6101b869_b2b-ecommerce-challenges-in-2025-what-commerce-activity-7381440117447626752-D-yX</w:t>
        </w:r>
      </w:hyperlink>
      <w:r>
        <w:t xml:space="preserve"> - Joseph Solomon discusses the transformation in B2B purchasing behavior, emphasizing that today's B2B buyers expect consumer-like experiences. He notes that 74% of B2B buyers globally—and 91% in the US—would switch suppliers for a better online experience, highlighting the importance of adapting to these new expectations to remain competitive.</w:t>
      </w:r>
      <w:r/>
    </w:p>
    <w:p>
      <w:pPr>
        <w:pStyle w:val="ListNumber"/>
        <w:spacing w:line="240" w:lineRule="auto"/>
        <w:ind w:left="720"/>
      </w:pPr>
      <w:r/>
      <w:hyperlink r:id="rId15">
        <w:r>
          <w:rPr>
            <w:color w:val="0000EE"/>
            <w:u w:val="single"/>
          </w:rPr>
          <w:t>https://webbiquity.com/ecommerce/the-consumerization-of-b2b-commerce-what-marketers-need-to-know/</w:t>
        </w:r>
      </w:hyperlink>
      <w:r>
        <w:t xml:space="preserve"> - This article examines the consumerization of B2B commerce, focusing on how millennials and Gen Z professionals are reshaping B2B purchasing behavior. It highlights that these digital natives expect mobile-first platforms, personalized content, seamless self-service options, and real-time responsiveness, urging businesses to adapt to these new expectations to stay competitive.</w:t>
      </w:r>
      <w:r/>
    </w:p>
    <w:p>
      <w:pPr>
        <w:pStyle w:val="ListNumber"/>
        <w:spacing w:line="240" w:lineRule="auto"/>
        <w:ind w:left="720"/>
      </w:pPr>
      <w:r/>
      <w:hyperlink r:id="rId16">
        <w:r>
          <w:rPr>
            <w:color w:val="0000EE"/>
            <w:u w:val="single"/>
          </w:rPr>
          <w:t>https://www.fusioncx.com/blog/high-tech/ecommerce/b2b-ecommerce-order-management-playbook-2025/</w:t>
        </w:r>
      </w:hyperlink>
      <w:r>
        <w:t xml:space="preserve"> - The article discusses the surge in B2B e-commerce, driven by digital procurement portals and consumer-grade expectations in B2B. It notes that 79% of buyers actively use self-service portals, highlighting a shift towards seamless, autonomous procurement processes, and emphasizes the need for businesses to adapt to these changes to remain competitive.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b2b-payments/2026/b2bs-biggest-innovation-isnt-technology-its-the-buying-experience/" TargetMode="External"/><Relationship Id="rId11" Type="http://schemas.openxmlformats.org/officeDocument/2006/relationships/hyperlink" Target="https://www.mastercard.com/global/en/business/payments/commercial-payments/corporate-solutions/embedded-finance.html" TargetMode="External"/><Relationship Id="rId12" Type="http://schemas.openxmlformats.org/officeDocument/2006/relationships/hyperlink" Target="https://www.emarketer.com/content/faq-on-b2b-marketing--what-s-shaping-trends--buyers--expectations-2026/" TargetMode="External"/><Relationship Id="rId13" Type="http://schemas.openxmlformats.org/officeDocument/2006/relationships/hyperlink" Target="https://www.ainvest.com/news/rise-ai-powered-embedded-finance-b2b-commerce-growth-vector-fintech-commerce-giants-2511/" TargetMode="External"/><Relationship Id="rId14" Type="http://schemas.openxmlformats.org/officeDocument/2006/relationships/hyperlink" Target="https://www.linkedin.com/posts/joseph-sk-6101b869_b2b-ecommerce-challenges-in-2025-what-commerce-activity-7381440117447626752-D-yX" TargetMode="External"/><Relationship Id="rId15" Type="http://schemas.openxmlformats.org/officeDocument/2006/relationships/hyperlink" Target="https://webbiquity.com/ecommerce/the-consumerization-of-b2b-commerce-what-marketers-need-to-know/" TargetMode="External"/><Relationship Id="rId16" Type="http://schemas.openxmlformats.org/officeDocument/2006/relationships/hyperlink" Target="https://www.fusioncx.com/blog/high-tech/ecommerce/b2b-ecommerce-order-management-playbook-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