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Pakistan's shift towards sustainable procurement as a driver of economic resilience and green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Sustainable procurement is moving beyond its traditional role as a compliance checkbox inside corporate social responsibility departments to become a central instrument of economic strategy and risk management. Where purchasing once emphasised the cheapest acceptable bid, buyers increasingly weigh environmental, social and governance criteria alongside price and delivery, recognising that long-term value is tied to resource efficiency, labour standards and supply-chain transparency.</w:t>
      </w:r>
      <w:r/>
    </w:p>
    <w:p>
      <w:r/>
      <w:r>
        <w:t>That broader approach treats purchasing decisions as interventions with systemic effects. Public procurement alone makes up a significant slice of national economies, and international organisations note its potential to redirect markets. According to the United Nations Environment Programme, sustainable public procurement can be a powerful lever for meeting Sustainable Development Goal 12 on responsible consumption and production because government buying shapes demand for greener products and services. UNEP’s guidance highlights how public tenders can stimulate low-carbon technologies and encourage circular economy practices.</w:t>
      </w:r>
      <w:r/>
    </w:p>
    <w:p>
      <w:r/>
      <w:r>
        <w:t>Private-sector experience reinforces this point. Industry commentary from IBM stresses that integrating ESG criteria into procurement helps organisations meet needs while creating environmental and social benefits, turning buying power into a driver of innovation and resilience. Independent bodies such as the Sustainable Purchasing Leadership Council define sustainable procurement as meeting internal needs while producing external economic, social and environmental gains, including improved reputation and reduced exposure to supply-chain shocks.</w:t>
      </w:r>
      <w:r/>
    </w:p>
    <w:p>
      <w:r/>
      <w:r>
        <w:t>International examples show what sustained policy can achieve. Germany, South Korea and the Netherlands have embedded sustainability standards into government procurement, generating demand for renewable-energy projects, eco-labelled goods and circular-economy approaches. These policy frameworks have encouraged supplier investment in cleaner production methods and created sizeable domestic markets for sustainable technologies.</w:t>
      </w:r>
      <w:r/>
    </w:p>
    <w:p>
      <w:r/>
      <w:r>
        <w:t>The case for Pakistan is acute. The 2022 floods caused losses and damages exceeding $30 billion and affected more than 33 million people, illustrating how climate impacts can cascade through agriculture, infrastructure and manufacturing. Despite Pakistan’s small contribution to global emissions, its exposure to temperature rises, unpredictable rainfall and water stress makes supply chains fragile. Estimates in the lead analysis place public procurement at roughly 15–20 per cent of GDP in Pakistan, a scale that, if refocused, could reshape sectors from textiles and agriculture to construction and energy.</w:t>
      </w:r>
      <w:r/>
    </w:p>
    <w:p>
      <w:r/>
      <w:r>
        <w:t>Embedding sustainability into procurement offers several concrete economic benefits. Lifecycle costing frequently reveals lower operating expenses from energy-efficient assets and reduced waste-management outlays. Industry and standard bodies warn that failing to address climate-related risks could dent corporate profits substantially; conversely, buyers that prioritise suppliers with transparent governance and efficient resource use can reduce disruption. The ISO 20400 standard and commentary on ESG in procurement argue that integrating these considerations is essential for protecting value and maintaining market access.</w:t>
      </w:r>
      <w:r/>
    </w:p>
    <w:p>
      <w:r/>
      <w:r>
        <w:t>Global market access itself is becoming conditional on sustainability performance. Regulatory tools such as carbon border adjustments and supply-chain due diligence measures are tightening buyer expectations. Evidence from Vietnam and Malaysia cited in the source material shows firms that adopt green production standards often see improved export prospects and stronger investor interest; certification schemes like Malaysia’s MSPO have helped exporters meet buyer requirements and attract capital.</w:t>
      </w:r>
      <w:r/>
    </w:p>
    <w:p>
      <w:r/>
      <w:r>
        <w:t>Practical steps for Pakistan suggested by the lead material align with international best practice. Governments can phase sustainability criteria into tenders for high-impact categories, require basic environmental performance disclosure from suppliers, and adopt national guidance aligned with ISO 20400 to equip procurement officers with decision tools. Capacity-building and incentives for small and medium enterprises will be critical so domestic suppliers can meet new standards without being excluded from public contracts. The World Bank’s recent initiatives emphasise similar priorities, offering training, optional contract clauses and risk-mitigation tools to help public projects deliver environmental and social benefits while supporting jobs and inclusive growth.</w:t>
      </w:r>
      <w:r/>
    </w:p>
    <w:p>
      <w:r/>
      <w:r>
        <w:t>Digitalisation and transparency are additional enablers. Procurement platforms that publish tender criteria, supplier performance and lifecycle impacts improve accountability and encourage competition among firms that invest in sustainability. Tools developed for public-sector procurement, such as lifecycle impact mapping and prioritisation frameworks, can be adapted to national contexts to target interventions where they deliver the largest social and environmental returns.</w:t>
      </w:r>
      <w:r/>
    </w:p>
    <w:p>
      <w:r/>
      <w:r>
        <w:t>Framed this way, sustainable procurement is not merely an ethical overlay but a strategy for economic modernisation. For Pakistan, incorporating ESG criteria into purchasing decisions offers a pathway to strengthen supply-chain resilience, attract responsible investment and preserve market access as global trading partners tighten environmental expectations. The policy choices made today about how governments and large buyers purchase goods and services will shape industrial behaviour, technological adoption and export competitiveness for years to come.</w:t>
      </w:r>
      <w:r/>
    </w:p>
    <w:p>
      <w:r/>
      <w:r>
        <w:t>The writer works on climate finance, carbon markets and sustainable development across disaster risk reduction and climate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https://www.thenews.pk/print/1404351-the-power-of-a-purchase</w:t>
        </w:r>
      </w:hyperlink>
      <w:r>
        <w:t xml:space="preserve"> - Please view link - unable to able to access data</w:t>
      </w:r>
      <w:r/>
    </w:p>
    <w:p>
      <w:pPr>
        <w:pStyle w:val="ListNumber"/>
        <w:spacing w:line="240" w:lineRule="auto"/>
        <w:ind w:left="720"/>
      </w:pPr>
      <w:r/>
      <w:hyperlink r:id="rId11">
        <w:r>
          <w:rPr>
            <w:color w:val="0000EE"/>
            <w:u w:val="single"/>
          </w:rPr>
          <w:t>https://www.ibm.com/think/topics/sustainable-procurement</w:t>
        </w:r>
      </w:hyperlink>
      <w:r>
        <w:t xml:space="preserve"> - IBM's article on sustainable procurement explains how integrating environmental, social, and governance (ESG) criteria into procurement processes enables organisations to meet their needs while promoting sustainable development. It highlights the importance of considering ESG factors to achieve value for money and positive impacts on the environment, society, and economy. The article also discusses the growing expectations for companies to adopt sustainable practices and the role of procurement in addressing climate change and other global challenges.</w:t>
      </w:r>
      <w:r/>
    </w:p>
    <w:p>
      <w:pPr>
        <w:pStyle w:val="ListNumber"/>
        <w:spacing w:line="240" w:lineRule="auto"/>
        <w:ind w:left="720"/>
      </w:pPr>
      <w:r/>
      <w:hyperlink r:id="rId12">
        <w:r>
          <w:rPr>
            <w:color w:val="0000EE"/>
            <w:u w:val="single"/>
          </w:rPr>
          <w:t>https://www.unep.org/index.php/explore-topics/resource-efficiency/what-we-do/sustainable-public-procurement</w:t>
        </w:r>
      </w:hyperlink>
      <w:r>
        <w:t xml:space="preserve"> - The United Nations Environment Programme (UNEP) discusses sustainable public procurement, noting that public procurement accounts for a significant portion of GDP in many countries. UNEP emphasises the role of sustainable procurement in achieving Sustainable Development Goal 12 on responsible consumption and production, and its potential to address environmental and social challenges. The article outlines UNEP's efforts to promote sustainable procurement practices at national, regional, and global levels.</w:t>
      </w:r>
      <w:r/>
    </w:p>
    <w:p>
      <w:pPr>
        <w:pStyle w:val="ListNumber"/>
        <w:spacing w:line="240" w:lineRule="auto"/>
        <w:ind w:left="720"/>
      </w:pPr>
      <w:r/>
      <w:hyperlink r:id="rId13">
        <w:r>
          <w:rPr>
            <w:color w:val="0000EE"/>
            <w:u w:val="single"/>
          </w:rPr>
          <w:t>https://www.sustainablepurchasing.org/what-is-sustainable-procurement</w:t>
        </w:r>
      </w:hyperlink>
      <w:r>
        <w:t xml:space="preserve"> - The Sustainable Purchasing Leadership Council defines sustainable procurement as purchasing that addresses internal business needs while providing external benefits to the economy, society, and environment. The article highlights the importance of integrating sustainability into procurement decisions to enhance brand reputation, mitigate risks, drive innovation, and secure long-term resilience and competitive advantage. It also discusses the role of procurement in promoting economic sustainability through supplier diversity and supporting small businesses.</w:t>
      </w:r>
      <w:r/>
    </w:p>
    <w:p>
      <w:pPr>
        <w:pStyle w:val="ListNumber"/>
        <w:spacing w:line="240" w:lineRule="auto"/>
        <w:ind w:left="720"/>
      </w:pPr>
      <w:r/>
      <w:hyperlink r:id="rId14">
        <w:r>
          <w:rPr>
            <w:color w:val="0000EE"/>
            <w:u w:val="single"/>
          </w:rPr>
          <w:t>https://sustainableprocurementtools.scot/</w:t>
        </w:r>
      </w:hyperlink>
      <w:r>
        <w:t xml:space="preserve"> - The Sustainable Procurement Tools website offers resources designed to help public sector organisations optimise the economic, social, and environmental outcomes of their procurement activities. It provides tools such as the Flexible Framework Assessment Tool, Prioritisation Tool, and Life Cycle Impact Mapping to assist in integrating sustainable procurement practices. The site aims to support organisations in embedding good procurement practices to realise intended sustainable outcomes.</w:t>
      </w:r>
      <w:r/>
    </w:p>
    <w:p>
      <w:pPr>
        <w:pStyle w:val="ListNumber"/>
        <w:spacing w:line="240" w:lineRule="auto"/>
        <w:ind w:left="720"/>
      </w:pPr>
      <w:r/>
      <w:hyperlink r:id="rId15">
        <w:r>
          <w:rPr>
            <w:color w:val="0000EE"/>
            <w:u w:val="single"/>
          </w:rPr>
          <w:t>https://www.iso20400.org/why-esg-in-procurement-is-no-longer-optional/</w:t>
        </w:r>
      </w:hyperlink>
      <w:r>
        <w:t xml:space="preserve"> - This article discusses the increasing importance of Environmental, Social, and Governance (ESG) considerations in procurement. It argues that ESG in procurement is no longer optional due to its central role in risk management, reputation, and long-term resilience. The article highlights how procurement decisions influence an organisation's environmental and social impact and the need for integrating ESG factors into procurement processes to protect value, build trust, and operate responsibly.</w:t>
      </w:r>
      <w:r/>
    </w:p>
    <w:p>
      <w:pPr>
        <w:pStyle w:val="ListNumber"/>
        <w:spacing w:line="240" w:lineRule="auto"/>
        <w:ind w:left="720"/>
      </w:pPr>
      <w:r/>
      <w:hyperlink r:id="rId16">
        <w:r>
          <w:rPr>
            <w:color w:val="0000EE"/>
            <w:u w:val="single"/>
          </w:rPr>
          <w:t>https://www.worldbank.org/en/news/feature/2024/09/10/the-ripple-effect-world-bank-s-sustainable-procurement-for-people-and-planet</w:t>
        </w:r>
      </w:hyperlink>
      <w:r>
        <w:t xml:space="preserve"> - The World Bank's article highlights its commitment to enhancing sustainable procurement practices among its clients. It describes training programs and resources provided to implement sustainable procurement in Bank-financed projects, aiming to improve understanding and abilities in this area. The article outlines guidance documents, interactive eLearning modules, risk mitigation tools, and optional contract clauses designed to help countries meet high environmental and social standards while achieving economic objectives such as job creation and support for minority and women-owned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ews.pk/print/1404351-the-power-of-a-purchase" TargetMode="External"/><Relationship Id="rId11" Type="http://schemas.openxmlformats.org/officeDocument/2006/relationships/hyperlink" Target="https://www.ibm.com/think/topics/sustainable-procurement" TargetMode="External"/><Relationship Id="rId12" Type="http://schemas.openxmlformats.org/officeDocument/2006/relationships/hyperlink" Target="https://www.unep.org/index.php/explore-topics/resource-efficiency/what-we-do/sustainable-public-procurement" TargetMode="External"/><Relationship Id="rId13" Type="http://schemas.openxmlformats.org/officeDocument/2006/relationships/hyperlink" Target="https://www.sustainablepurchasing.org/what-is-sustainable-procurement" TargetMode="External"/><Relationship Id="rId14" Type="http://schemas.openxmlformats.org/officeDocument/2006/relationships/hyperlink" Target="https://sustainableprocurementtools.scot/" TargetMode="External"/><Relationship Id="rId15" Type="http://schemas.openxmlformats.org/officeDocument/2006/relationships/hyperlink" Target="https://www.iso20400.org/why-esg-in-procurement-is-no-longer-optional/" TargetMode="External"/><Relationship Id="rId16" Type="http://schemas.openxmlformats.org/officeDocument/2006/relationships/hyperlink" Target="https://www.worldbank.org/en/news/feature/2024/09/10/the-ripple-effect-world-bank-s-sustainable-procurement-for-people-and-pl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