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Western allies push for long-term supply deals to break China’s rare-earth magnet dominance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Allied governments seeking secure supplies of critical minerals face a financing problem that supply-side interventions alone cannot solve. Grants, subsidised loans and strategic stockpiles ease short-term pressure, but they do not create the bankable, long-term revenue streams required to build the midstream facilities, heavy rare-earth separation units and magnet manufacturing plants, that remain overwhelmingly concentrated in China.</w:t>
      </w:r>
      <w:r/>
    </w:p>
    <w:p>
      <w:r/>
      <w:r>
        <w:t>China’s grip on processing and magnet production is extensive and enduring. According to reporting by CNBC, a sharp rise in Chinese rare-earth magnet exports in July 2025, driven by a trade framework that eased some export controls, sent about 353 metric tonnes to the United States in a single month, underscoring Beijing’s ability to meet global demand quickly. Industry analyses and specialised trackers show China controls between roughly 85% and more than 90% of magnet production and dominates rare-earth processing capacity; some estimates put Chinese control of processing at above 90%. Government and market studies also highlight China’s lead in patents, with tens of thousands of rare-earth-related intellectual property filings versus far fewer Western equivalents. These factors combine to make alternative supply projects high-risk propositions for private capital. According to the U.S.Department of Energy’s neodymium magnet supply-chain analysis, domestic magnet production is limited and restoring competitiveness requires investment across mining, processing and manufacturing.</w:t>
      </w:r>
      <w:r/>
    </w:p>
    <w:p>
      <w:r/>
      <w:r>
        <w:t>The root of the financing shortfall is demand uncertainty. Heavy rare-earths and magnet-grade feedstocks trade in small, illiquid markets where annual volumes are measured in hundreds or low thousands of tonnes. Thin, opaque trading amplifies price swings and prevents reliable hedging; futures markets that support financing in other commodities are largely absent. Lenders and equity backers therefore treat uncontracted midstream projects as speculative; without predictable offtake they apply sharp discounts to revenue forecasts or refuse to proceed.</w:t>
      </w:r>
      <w:r/>
    </w:p>
    <w:p>
      <w:r/>
      <w:r>
        <w:t>Original equipment manufacturers hold the lever to change that calculus. Automotive, aerospace, defence and white-goods producers define technical requirements and purchase volumes. When OEMs commit to multi-year purchase agreements they turn speculative projects into contracted assets with cash flows that banks and investors can underwrite. Electric-vehicle makers already accept long-term supply deals for lithium and battery precursor materials; extending the same purchasing discipline to rare-earth magnets and separated heavy rare-earth oxides would materially lower financing costs for new facilities.</w:t>
      </w:r>
      <w:r/>
    </w:p>
    <w:p>
      <w:r/>
      <w:r>
        <w:t>Pooling demand across buyers magnifies the effect. Industry consortia or coordinated procurement approaches among Australia, Japan, the United States, Canada and EU members could aggregate volumes to levels capable of supporting commercial-scale processing and magnet plants. Defence procurement can be an important early anchor: long-term defence acquisition plans provide multi-decade visibility and carry credibility that reassures financiers. Government purchase commitments for certified, non-Chinese magnets and processed oxides would send strong market signals. However, governments must be careful not to crowd out private demand; if sovereign purchases absorb too much early output producers risk building supply chains dependent on state buying rather than diversified commercial customers. Balanced frameworks should ensure defence anchors initial demand while leaving room for EV, renewable and industrial buyers to scale alongside.</w:t>
      </w:r>
      <w:r/>
    </w:p>
    <w:p>
      <w:r/>
      <w:r>
        <w:t>Complementary measures will help but cannot substitute for contracted sales. Strategic stockpiles and price floors can blunt predatory pricing and short-term shocks while capacity is nascent, yet they do not create the recurrent commercial transactions that sustain an industry once government support recedes. Standards and certification regimes are another prerequisite; harmonised rules across allied jurisdictions that verify processing location, chain-of-custody and security compliance reduce transaction costs and permit products processed in one country to be accepted in another’s defence and industrial supply chains. Procurement rules and incentive programmes should reference those standards to reinforce credible demand.</w:t>
      </w:r>
      <w:r/>
    </w:p>
    <w:p>
      <w:r/>
      <w:r>
        <w:t>The international data underlines the urgency. Multiple industry and government sources indicate China supplies roughly nine out of ten rare-earth magnets worldwide and controls the lion’s share of processing capacity. That vertical integration, from separation through magnet manufacture, was built by aligning state-backed capital with guaranteed domestic and export demand. Western investors operate under different incentives; they require transparent, contract-backed revenue streams inside definable time horizons. Without such commitments, attempts to scale alternative processing and magnet production risk creating a narrow, politically fragile substitute rather than a resilient allied ecosystem.</w:t>
      </w:r>
      <w:r/>
    </w:p>
    <w:p>
      <w:r/>
      <w:r>
        <w:t>If governments genuinely want resilient critical-mineral supply chains they must move beyond rhetoric and targeted subsidies to secure buyers. Policy should focus on aligning procurement frameworks with OEM purchasing practices, creating certified multi-year offtake commitments, and coordinating allied standards. Those steps convert strategic intent into the credible, bankable demand that will attract private capital and underwrite the industrial capacity needed to reduce dependency on a single supplier.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https://www.aspistrategist.org.au/to-secure-mineral-demand-align-with-original-equipment-manufacturers/</w:t>
        </w:r>
      </w:hyperlink>
      <w:r>
        <w:t xml:space="preserve"> - Please view link - unable to able to access data</w:t>
      </w:r>
      <w:r/>
    </w:p>
    <w:p>
      <w:pPr>
        <w:pStyle w:val="ListNumber"/>
        <w:spacing w:line="240" w:lineRule="auto"/>
        <w:ind w:left="720"/>
      </w:pPr>
      <w:r/>
      <w:hyperlink r:id="rId11">
        <w:r>
          <w:rPr>
            <w:color w:val="0000EE"/>
            <w:u w:val="single"/>
          </w:rPr>
          <w:t>https://www.cnbc.com/2025/07/21/rare-earth-magnets-china-exports-surge.html</w:t>
        </w:r>
      </w:hyperlink>
      <w:r>
        <w:t xml:space="preserve"> - In July 2025, China's rare-earth magnet exports surged, with the U.S. receiving about 353 metric tons, a 660% increase from the previous month. This highlights China's dominant position in the rare-earth magnet market, supplying approximately 90% of global demand. The surge followed a trade framework agreement easing controls on Chinese rare-earth exports and rolling back some American tech restrictions. The U.S. is heavily reliant on these imports for its manufacturing sector, including automotive, electronics, and renewable energy industries.</w:t>
      </w:r>
      <w:r/>
    </w:p>
    <w:p>
      <w:pPr>
        <w:pStyle w:val="ListNumber"/>
        <w:spacing w:line="240" w:lineRule="auto"/>
        <w:ind w:left="720"/>
      </w:pPr>
      <w:r/>
      <w:hyperlink r:id="rId12">
        <w:r>
          <w:rPr>
            <w:color w:val="0000EE"/>
            <w:u w:val="single"/>
          </w:rPr>
          <w:t>https://discoveryalert.com.au/news/china-strategic-mineral-monopoly-rare-earth-2025</w:t>
        </w:r>
      </w:hyperlink>
      <w:r>
        <w:t xml:space="preserve"> - China's dominance in the rare-earth industry is evident across various stages of the supply chain. Chinese facilities handle 88-92% of global rare-earth processing operations, creating a significant supply vulnerability due to minimal alternative processing capacity outside China. Additionally, Chinese manufacturers control 90-98% of neodymium-iron-boron permanent magnet production, essential for electric vehicle motors and wind turbine generators. This control extends to technology patents, with Chinese entities holding approximately 25,000 rare-earth-related patents compared to roughly 10,000 U.S. patents, reflecting decades of coordinated research investment.</w:t>
      </w:r>
      <w:r/>
    </w:p>
    <w:p>
      <w:pPr>
        <w:pStyle w:val="ListNumber"/>
        <w:spacing w:line="240" w:lineRule="auto"/>
        <w:ind w:left="720"/>
      </w:pPr>
      <w:r/>
      <w:hyperlink r:id="rId13">
        <w:r>
          <w:rPr>
            <w:color w:val="0000EE"/>
            <w:u w:val="single"/>
          </w:rPr>
          <w:t>https://rareearthexchanges.com/news/chinas-dominance-in-rare-earth-magnet-manufacturing/</w:t>
        </w:r>
      </w:hyperlink>
      <w:r>
        <w:t xml:space="preserve"> - China has established a commanding lead in the production of rare-earth permanent magnets, particularly neodymium-iron-boron (NdFeB) and samarium-cobalt (SmCo) magnets. In 2023, China produced approximately 240,000 tons of rare-earth permanent magnets, representing 85-90% of global supply, dwarfing production in Japan, the U.S., and Europe. This dominance is driven by a vertically integrated supply chain, government support, massive manufacturing scale, and a strategic industrial ecosystem. Rare-earth magnets are crucial for defense systems, with applications in military platforms like F-35 fighters, Aegis destroyers, and advanced missile guidance technologies.</w:t>
      </w:r>
      <w:r/>
    </w:p>
    <w:p>
      <w:pPr>
        <w:pStyle w:val="ListNumber"/>
        <w:spacing w:line="240" w:lineRule="auto"/>
        <w:ind w:left="720"/>
      </w:pPr>
      <w:r/>
      <w:hyperlink r:id="rId14">
        <w:r>
          <w:rPr>
            <w:color w:val="0000EE"/>
            <w:u w:val="single"/>
          </w:rPr>
          <w:t>https://www.energy.gov/sites/default/files/2024-12/Neodymium%2520Magnets%2520Supply%2520Chain%2520Report%2520-%2520Final%5B1%5D.pdf</w:t>
        </w:r>
      </w:hyperlink>
      <w:r>
        <w:t xml:space="preserve"> - The U.S. currently has limited domestic production capacity for sintered neodymium magnets used in wind turbines and electric vehicles, while China dominates each major stage in the supply chain. In 2024, China accounted for 92% of annual global magnet production, the stage with the highest added value. Establishing a resilient domestic magnet manufacturing industry will require restoring U.S. competitiveness in multiple stages of the supply chain, including mining, processing, and magnet manufacturing.</w:t>
      </w:r>
      <w:r/>
    </w:p>
    <w:p>
      <w:pPr>
        <w:pStyle w:val="ListNumber"/>
        <w:spacing w:line="240" w:lineRule="auto"/>
        <w:ind w:left="720"/>
      </w:pPr>
      <w:r/>
      <w:hyperlink r:id="rId15">
        <w:r>
          <w:rPr>
            <w:color w:val="0000EE"/>
            <w:u w:val="single"/>
          </w:rPr>
          <w:t>https://raremetal.org/china-supply-chain.html</w:t>
        </w:r>
      </w:hyperlink>
      <w:r>
        <w:t xml:space="preserve"> - China's integrated mining-to-magnet supply chain controls 95% of global rare-earth element (REE) processing, creating strategic dependencies across technology and defense sectors. In 2023, China mined 240,000 tons of rare-earth oxide equivalent, representing 69% of global production. Processing dominance reaches 95%, with Chinese facilities controlling separation, refinement, and magnet production from integrated supply chains. Export quotas increase to 240,000 tons annually while maintaining technology transfer requirements for foreign access, forcing Western companies toward supply chain dependencies despite diversification efforts targeting Australia, Canada, and Brazil.</w:t>
      </w:r>
      <w:r/>
    </w:p>
    <w:p>
      <w:pPr>
        <w:pStyle w:val="ListNumber"/>
        <w:spacing w:line="240" w:lineRule="auto"/>
        <w:ind w:left="720"/>
      </w:pPr>
      <w:r/>
      <w:hyperlink r:id="rId16">
        <w:r>
          <w:rPr>
            <w:color w:val="0000EE"/>
            <w:u w:val="single"/>
          </w:rPr>
          <w:t>https://www.areadevelopment.com/logisticsinfrastructure/q4-2024/the-battle-to-break-chinas-rare-earth-supply-chain-dominance.shtml</w:t>
        </w:r>
      </w:hyperlink>
      <w:r>
        <w:t xml:space="preserve"> - In 2023, the United States had approximately 1.8 million metric tonnes of rare-earth reserves and produced 43,000 metric tonnes that year—the second-highest output globally. In comparison, China mined 240,000 metric tonnes, making it the world’s largest producer. China's dominance extends far beyond mining, controlling about 85% of the global processing capacity for rare-earth elements and producing around 90% of the world’s rare-earth magnets. These magnets are crucial components in advanced technologies like wind turbines, robotics, smartphones, and defense applications, giving China a significant advantage in both civilian and military technology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pistrategist.org.au/to-secure-mineral-demand-align-with-original-equipment-manufacturers/" TargetMode="External"/><Relationship Id="rId11" Type="http://schemas.openxmlformats.org/officeDocument/2006/relationships/hyperlink" Target="https://www.cnbc.com/2025/07/21/rare-earth-magnets-china-exports-surge.html" TargetMode="External"/><Relationship Id="rId12" Type="http://schemas.openxmlformats.org/officeDocument/2006/relationships/hyperlink" Target="https://discoveryalert.com.au/news/china-strategic-mineral-monopoly-rare-earth-2025" TargetMode="External"/><Relationship Id="rId13" Type="http://schemas.openxmlformats.org/officeDocument/2006/relationships/hyperlink" Target="https://rareearthexchanges.com/news/chinas-dominance-in-rare-earth-magnet-manufacturing/" TargetMode="External"/><Relationship Id="rId14" Type="http://schemas.openxmlformats.org/officeDocument/2006/relationships/hyperlink" Target="https://www.energy.gov/sites/default/files/2024-12/Neodymium%2520Magnets%2520Supply%2520Chain%2520Report%2520-%2520Final%5B1%5D.pdf" TargetMode="External"/><Relationship Id="rId15" Type="http://schemas.openxmlformats.org/officeDocument/2006/relationships/hyperlink" Target="https://raremetal.org/china-supply-chain.html" TargetMode="External"/><Relationship Id="rId16" Type="http://schemas.openxmlformats.org/officeDocument/2006/relationships/hyperlink" Target="https://www.areadevelopment.com/logisticsinfrastructure/q4-2024/the-battle-to-break-chinas-rare-earth-supply-chain-dominan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