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Next-generation ERP integrations shift focus from data visibility to automated outcomes and autonomous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organisations have outgrown the idea that connecting systems simply to produce consolidated ledgers and dashboards completes the job. What once freed teams from spreadsheets now often leaves them with visibility that stops short of value: numbers that describe problems but do not resolve them. Modern ERP integrations must therefore bridge the gap between insight and action, turning data into autonomous, governed workflows that move work forward with speed and control.</w:t>
      </w:r>
      <w:r/>
    </w:p>
    <w:p>
      <w:r/>
      <w:r>
        <w:t>Visibility without follow-through creates friction. Finance teams can surface rising costs, slow approvals, or reconciliation gaps, yet meaningful improvement depends on immediate, coordinated responses. Integrations that merely expose data leave responsibility for follow-up on people and manual processes. By contrast, integrations designed to drive outcomes notify the right stakeholders, keep records aligned across platforms in near real time, detect anomalies early and minimise human escalation. That shift transforms reporting from a passive archive into an operational engine.</w:t>
      </w:r>
      <w:r/>
    </w:p>
    <w:p>
      <w:r/>
      <w:r>
        <w:t>A practical integration strategy recognises that core financial tasks are spread across specialised systems , procurement, payroll, billing, payments, expense management and CRM platforms , each operating under different rules and data models. Seamless orchestration requires preserving context: transaction status, approvals, supporting documents and audit trails must travel with records so subsequent steps begin from a single source of truth. When contextual metadata accompanies a transaction, downstream teams can act without re-validating the basics, reducing duplication, version conflicts and error-prone reconciling.</w:t>
      </w:r>
      <w:r/>
    </w:p>
    <w:p>
      <w:r/>
      <w:r>
        <w:t>Speed is essential but insufficient without safeguards. Rapid synchronisation and near-instant notifications improve responsiveness but can also accelerate the propagation of flawed information if validation and controls are weak. Today’s integrations therefore pair high-throughput data movement with embedded checks , validation routines, clear approval rationale, comprehensive audit logs and structured error handling , so automation is both fast and defensible. That balance becomes more important as organisations scale: greater transaction volumes and more participants increase the surface area for mistakes and compliance risk.</w:t>
      </w:r>
      <w:r/>
    </w:p>
    <w:p>
      <w:r/>
      <w:r>
        <w:t>Autonomy is the next evolution. Industry practitioners are increasingly experimenting with agentic AI that not only analyses data but takes context-aware actions inside ERP ecosystems. According to IBM, such AI agents autonomously gather, reason about and act on information, and Gartner forecasts that by 2028 roughly a third of enterprise applications will embed agentic AI, up from almost none in 2024. Vendors across the market claim the ability to automate reconciliation, exception handling and routine accounting tasks, reducing manual effort and accelerating cycles.</w:t>
      </w:r>
      <w:r/>
    </w:p>
    <w:p>
      <w:r/>
      <w:r>
        <w:t>Several providers articulate this future in concrete terms. ChatFin says its pre-built finance agents integrate with platforms including Oracle, SAP, NetSuite and Microsoft Dynamics 365 to automate reconciliation, document processing and analytics, with the aim of cutting manual work by 60–80% while delivering real-time insights and predictive alerts. ERP Agent promotes systems that monitor ledgers for exceptions such as invoice mismatches or ageing receivables and apply business rules to take corrective steps within existing ERP security models. SAP describes embedded AI capabilities focused on forecasting, compliance and shortened reporting cycles, claiming gains in accuracy and working-capital visibility. Meanwhile, specialist integration vendors emphasise a less disruptive route: FYIsoft offers connectors that layer reporting and consolidation on top of any existing general ledger, avoiding costly system replacements while standardising outputs across multiple ledgers.</w:t>
      </w:r>
      <w:r/>
    </w:p>
    <w:p>
      <w:r/>
      <w:r>
        <w:t>These offerings illustrate different trade-offs. AI-driven agents promise to relieve routine toil and accelerate decision-making, but they require disciplined governance: clear business rules, auditable decision paths and alignment with existing security and compliance frameworks. Solutions that sit above ERPs can deliver rapid reporting improvements with lower implementation risk, yet they may not close the loop on downstream operational tasks without deeper process integration.</w:t>
      </w:r>
      <w:r/>
    </w:p>
    <w:p>
      <w:r/>
      <w:r>
        <w:t>The practical implications for finance leaders are straightforward. Reporting will remain indispensable, but value now accrues from integrations that enable action: automated exception resolution, routed approvals, synchronised master data and embedded insights that come with recommended next steps. Organisations should prioritise architectures that combine rapid, reliable data flows with validation and control, and evaluate AI agents on their ability to operate within established governance models rather than as experimental add-ons.</w:t>
      </w:r>
      <w:r/>
    </w:p>
    <w:p>
      <w:r/>
      <w:r>
        <w:t>As businesses grow in complexity, the objective shifts from collecting and displaying numbers to embedding intelligence into the fabric of financial operations. When integrations are built to complete workflows rather than only to present data, finance teams spend less time closing gaps and more time steering strategy. The next generation of ERP connectivity will be judged not by how many reports it can produce but by how effectively it converts information into safe, timely and measurable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https://itsupplychain.com/what-modern-erp-integrations-need-to-deliver-beyond-basic-reporting/</w:t>
        </w:r>
      </w:hyperlink>
      <w:r>
        <w:t xml:space="preserve"> - Please view link - unable to able to access data</w:t>
      </w:r>
      <w:r/>
    </w:p>
    <w:p>
      <w:pPr>
        <w:pStyle w:val="ListNumber"/>
        <w:spacing w:line="240" w:lineRule="auto"/>
        <w:ind w:left="720"/>
      </w:pPr>
      <w:r/>
      <w:hyperlink r:id="rId11">
        <w:r>
          <w:rPr>
            <w:color w:val="0000EE"/>
            <w:u w:val="single"/>
          </w:rPr>
          <w:t>https://chatfin.ai/blog/ai-native-finance-agents-autonomous-accounting-for-all-erp-platforms-2026/</w:t>
        </w:r>
      </w:hyperlink>
      <w:r>
        <w:t xml:space="preserve"> - ChatFin offers over nine pre-built AI finance agents designed to automate various financial tasks across major ERP systems, including Oracle, SAP, NetSuite, and Microsoft Dynamics 365. These agents handle processes such as reconciliation, document processing, and analytics, aiming to reduce manual work by 60-80% and provide real-time insights and predictive alerts. The platform integrates seamlessly into existing ERP environments, enhancing operational efficiency and compliance without the need for system replacements.</w:t>
      </w:r>
      <w:r/>
    </w:p>
    <w:p>
      <w:pPr>
        <w:pStyle w:val="ListNumber"/>
        <w:spacing w:line="240" w:lineRule="auto"/>
        <w:ind w:left="720"/>
      </w:pPr>
      <w:r/>
      <w:hyperlink r:id="rId12">
        <w:r>
          <w:rPr>
            <w:color w:val="0000EE"/>
            <w:u w:val="single"/>
          </w:rPr>
          <w:t>https://www.ibm.com/think/topics/ai-agents-in-finance</w:t>
        </w:r>
      </w:hyperlink>
      <w:r>
        <w:t xml:space="preserve"> - IBM discusses the transformative role of AI agents in the financial sector, highlighting their ability to autonomously gather, analyse, and act on information. Unlike traditional AI, these agents operate with a degree of autonomy, perceiving data, reasoning about it, and taking context-sensitive actions. Gartner predicts that by 2028, 33% of enterprise software applications will include agentic AI, up from less than 1% in 2024. Applications include trading, compliance, reporting, risk management, and customer service, with AI agents enhancing efficiency and strategic insight.</w:t>
      </w:r>
      <w:r/>
    </w:p>
    <w:p>
      <w:pPr>
        <w:pStyle w:val="ListNumber"/>
        <w:spacing w:line="240" w:lineRule="auto"/>
        <w:ind w:left="720"/>
      </w:pPr>
      <w:r/>
      <w:hyperlink r:id="rId13">
        <w:r>
          <w:rPr>
            <w:color w:val="0000EE"/>
            <w:u w:val="single"/>
          </w:rPr>
          <w:t>https://www.erpagent.ai/</w:t>
        </w:r>
      </w:hyperlink>
      <w:r>
        <w:t xml:space="preserve"> - ERP Agent develops AI agents that monitor ERP systems for exceptions like invoice mismatches and aging receivables, applying business rules to make decisions and take actions automatically. These agents operate within existing ERP security models, handling tasks that typically require manual intervention, thereby reducing the burden on finance teams. The platform is designed for mid-market companies using established ERP systems such as Acumatica, NetSuite, SAP Business One, and Microsoft Dynamics 365, aiming to improve operational efficiency and decision-making processes.</w:t>
      </w:r>
      <w:r/>
    </w:p>
    <w:p>
      <w:pPr>
        <w:pStyle w:val="ListNumber"/>
        <w:spacing w:line="240" w:lineRule="auto"/>
        <w:ind w:left="720"/>
      </w:pPr>
      <w:r/>
      <w:hyperlink r:id="rId14">
        <w:r>
          <w:rPr>
            <w:color w:val="0000EE"/>
            <w:u w:val="single"/>
          </w:rPr>
          <w:t>https://www.fyisoft.com/erp-integrations/</w:t>
        </w:r>
      </w:hyperlink>
      <w:r>
        <w:t xml:space="preserve"> - FYIsoft provides cloud-based solutions that integrate with various ERP and general ledger systems to enhance financial reporting and analytics capabilities. Their cloud connector can integrate with any existing ERP or GL, delivering powerful financial reporting and analytics without the high cost of replacing existing systems. The platform is designed to adapt to changes, supporting multiple general ledgers and simplifying multi-GL consolidation and standardising reporting, thereby adding value to any GL without the need for system replacements.</w:t>
      </w:r>
      <w:r/>
    </w:p>
    <w:p>
      <w:pPr>
        <w:pStyle w:val="ListNumber"/>
        <w:spacing w:line="240" w:lineRule="auto"/>
        <w:ind w:left="720"/>
      </w:pPr>
      <w:r/>
      <w:hyperlink r:id="rId15">
        <w:r>
          <w:rPr>
            <w:color w:val="0000EE"/>
            <w:u w:val="single"/>
          </w:rPr>
          <w:t>https://www.sap.com/products/financial-management/ai.html</w:t>
        </w:r>
      </w:hyperlink>
      <w:r>
        <w:t xml:space="preserve"> - SAP Business AI offers embedded AI capabilities to optimise financial processes, improving accuracy, decision-making, and compliance management. The platform provides real-time data and predictive analytics supported by generative AI, automating AI-driven processes to shorten reporting cycles and increase productivity. It also streamlines regulatory and sustainability standards, offering transparency on cash positions and forecasts, managing cost-effective payments, and mitigating financial risks, thereby enhancing financial resilience and optimising working capital.</w:t>
      </w:r>
      <w:r/>
    </w:p>
    <w:p>
      <w:pPr>
        <w:pStyle w:val="ListNumber"/>
        <w:spacing w:line="240" w:lineRule="auto"/>
        <w:ind w:left="720"/>
      </w:pPr>
      <w:r/>
      <w:hyperlink r:id="rId16">
        <w:r>
          <w:rPr>
            <w:color w:val="0000EE"/>
            <w:u w:val="single"/>
          </w:rPr>
          <w:t>https://chatfin.ai/blog/finance-transformation-with-ai-cfo-tools-autonomous-finance-agents/</w:t>
        </w:r>
      </w:hyperlink>
      <w:r>
        <w:t xml:space="preserve"> - ChatFin introduces an AI Super Agent platform designed for finance and accounting teams, integrating with ERPs like NetSuite, SAP, Oracle, and Microsoft Dynamics 365. Unlike traditional software that manages workflows, ChatFin's autonomous AI agents execute financial tasks across various functions, including controllership, FP&amp;A, AP, AR, tax, treasury, and operations. The platform aims to handle tasks such as processing invoices, matching transactions, generating reconciliations, and providing predictive analytics, thereby transforming financial operations through AI-driven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what-modern-erp-integrations-need-to-deliver-beyond-basic-reporting/" TargetMode="External"/><Relationship Id="rId11" Type="http://schemas.openxmlformats.org/officeDocument/2006/relationships/hyperlink" Target="https://chatfin.ai/blog/ai-native-finance-agents-autonomous-accounting-for-all-erp-platforms-2026/" TargetMode="External"/><Relationship Id="rId12" Type="http://schemas.openxmlformats.org/officeDocument/2006/relationships/hyperlink" Target="https://www.ibm.com/think/topics/ai-agents-in-finance" TargetMode="External"/><Relationship Id="rId13" Type="http://schemas.openxmlformats.org/officeDocument/2006/relationships/hyperlink" Target="https://www.erpagent.ai/" TargetMode="External"/><Relationship Id="rId14" Type="http://schemas.openxmlformats.org/officeDocument/2006/relationships/hyperlink" Target="https://www.fyisoft.com/erp-integrations/" TargetMode="External"/><Relationship Id="rId15" Type="http://schemas.openxmlformats.org/officeDocument/2006/relationships/hyperlink" Target="https://www.sap.com/products/financial-management/ai.html" TargetMode="External"/><Relationship Id="rId16" Type="http://schemas.openxmlformats.org/officeDocument/2006/relationships/hyperlink" Target="https://chatfin.ai/blog/finance-transformation-with-ai-cfo-tools-autonomous-finance-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