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Carbon-Scored PCR Material Marketplace Market set to surge past USD 2.4 billion as data-driven procurement redefines sustainable sourcing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rPr>
          <w:b/>
        </w:rPr>
        <w:t>Shoppers and procurement teams are turning to carbon-scored PCR material marketplaces as measurable sustainability moves from buzzword to buying rule, these platforms help buyers compare post-consumer recycled (PCR) plastics by verified emissions, price and traceability, reshaping how brands source low-carbon materials.</w:t>
      </w:r>
      <w:r/>
    </w:p>
    <w:p>
      <w:r/>
      <w:r>
        <w:t>Essential Takeaways</w:t>
      </w:r>
      <w:r/>
      <w:r/>
    </w:p>
    <w:p>
      <w:pPr>
        <w:pStyle w:val="ListBullet"/>
        <w:spacing w:line="240" w:lineRule="auto"/>
        <w:ind w:left="720"/>
      </w:pPr>
      <w:r/>
      <w:r>
        <w:rPr>
          <w:b/>
        </w:rPr>
        <w:t>Market growth:</w:t>
      </w:r>
      <w:r>
        <w:t xml:space="preserve"> The carbon-scored PCR marketplace sector is projected to expand strongly, reflecting rising demand for data-led sustainable sourcing.</w:t>
      </w:r>
      <w:r/>
    </w:p>
    <w:p>
      <w:pPr>
        <w:pStyle w:val="ListBullet"/>
        <w:spacing w:line="240" w:lineRule="auto"/>
        <w:ind w:left="720"/>
      </w:pPr>
      <w:r/>
      <w:r>
        <w:rPr>
          <w:b/>
        </w:rPr>
        <w:t>Decision-driver:</w:t>
      </w:r>
      <w:r>
        <w:t xml:space="preserve"> Carbon scores are becoming a core procurement variable alongside cost, quality and availability.</w:t>
      </w:r>
      <w:r/>
    </w:p>
    <w:p>
      <w:pPr>
        <w:pStyle w:val="ListBullet"/>
        <w:spacing w:line="240" w:lineRule="auto"/>
        <w:ind w:left="720"/>
      </w:pPr>
      <w:r/>
      <w:r>
        <w:rPr>
          <w:b/>
        </w:rPr>
        <w:t>Regional momentum:</w:t>
      </w:r>
      <w:r>
        <w:t xml:space="preserve"> Asia Pacific, led by India and China, is growing fastest due to regulatory push and recycling infrastructure.</w:t>
      </w:r>
      <w:r/>
    </w:p>
    <w:p>
      <w:pPr>
        <w:pStyle w:val="ListBullet"/>
        <w:spacing w:line="240" w:lineRule="auto"/>
        <w:ind w:left="720"/>
      </w:pPr>
      <w:r/>
      <w:r>
        <w:rPr>
          <w:b/>
        </w:rPr>
        <w:t>Platform differentiation:</w:t>
      </w:r>
      <w:r>
        <w:t xml:space="preserve"> Leading players compete on data credibility, third-party verification and integration with procurement systems.</w:t>
      </w:r>
      <w:r/>
    </w:p>
    <w:p>
      <w:pPr>
        <w:pStyle w:val="ListBullet"/>
        <w:spacing w:line="240" w:lineRule="auto"/>
        <w:ind w:left="720"/>
      </w:pPr>
      <w:r/>
      <w:r>
        <w:rPr>
          <w:b/>
        </w:rPr>
        <w:t>Practical benefit:</w:t>
      </w:r>
      <w:r>
        <w:t xml:space="preserve"> Buyers get clearer lifecycle context, materials that feel sturdy and traceable, with easier reporting for ESG teams.</w:t>
      </w:r>
      <w:r/>
      <w:r/>
    </w:p>
    <w:p>
      <w:pPr>
        <w:pStyle w:val="Heading2"/>
      </w:pPr>
      <w:r>
        <w:t>Why carbon scoring is suddenly central to buying PCR plastics</w:t>
      </w:r>
      <w:r/>
    </w:p>
    <w:p>
      <w:r/>
      <w:r>
        <w:t>Procurement used to be chiefly about price and availability; now carbon intensity sits on the same table and it has teeth. Platforms that attach verified carbon scores to PCR material listings let buyers see a material’s emissions story, energy mix, transport and processing losses, so sourcing feels less like guesswork and more like accountable decision-making. For sustainability leads this is a relief: you can smell the difference between vague claims and traceable data, even if it’s metaphorical.</w:t>
      </w:r>
      <w:r/>
    </w:p>
    <w:p>
      <w:r/>
      <w:r>
        <w:t>This shift hasn’t happened in a vacuum. Regulatory pressure, investor scrutiny and tighter corporate climate targets are forcing buyers to show measurable reductions, not just good intentions. That’s why marketplaces that bake carbon scoring into search, contracts and documentation are suddenly mission-critical for companies that want credible ESG statements.</w:t>
      </w:r>
      <w:r/>
    </w:p>
    <w:p>
      <w:pPr>
        <w:pStyle w:val="Heading2"/>
      </w:pPr>
      <w:r>
        <w:t>What buyers should look for in a carbon-scored marketplace</w:t>
      </w:r>
      <w:r/>
    </w:p>
    <w:p>
      <w:r/>
      <w:r>
        <w:t>Not all carbon scores are equal. The best platforms offer transparent methodologies, third-party validation and integrations with lifecycle assessment tools. Look for marketplaces that show inputs, energy sources, transport distances, processing efficiencies, so your procurement team can compare apples with apples.</w:t>
      </w:r>
      <w:r/>
    </w:p>
    <w:p>
      <w:r/>
      <w:r>
        <w:t>Practically, choose platforms that fit your workflow: contract-ready listings, downloadable compliance documents, and API links into your enterprise procurement or sustainability reporting systems. If you buy at scale, a marketplace that converts carbon metrics into procurement workflows will save time and reduce audit friction.</w:t>
      </w:r>
      <w:r/>
    </w:p>
    <w:p>
      <w:pPr>
        <w:pStyle w:val="Heading2"/>
      </w:pPr>
      <w:r>
        <w:t>Regions to watch: Asia Pacific pushing the pace</w:t>
      </w:r>
      <w:r/>
    </w:p>
    <w:p>
      <w:r/>
      <w:r>
        <w:t>Asia Pacific is emerging as the growth engine, with India and China leading the charge. Tightening Extended Producer Responsibility rules, growing organised recycling infrastructure and digital procurement maturity are driving rapid adoption. Meanwhile North America and Europe are steadily integrating carbon scoring into corporate disclosures and procurement playbooks.</w:t>
      </w:r>
      <w:r/>
    </w:p>
    <w:p>
      <w:r/>
      <w:r>
        <w:t>If your supply chain spans multiple regions, expect differing certification norms and data formats. That’s a practical reason to favour platforms with standardisation ambitions or cross-border verification partners, otherwise you’ll spend more time reconciling spreadsheets than negotiating prices.</w:t>
      </w:r>
      <w:r/>
    </w:p>
    <w:p>
      <w:pPr>
        <w:pStyle w:val="Heading2"/>
      </w:pPr>
      <w:r>
        <w:t>Who’s competing and how they differentiate</w:t>
      </w:r>
      <w:r/>
    </w:p>
    <w:p>
      <w:r/>
      <w:r>
        <w:t>Marketplaces are competing on scale, reach and, crucially, data credibility. Some players emphasise broad listings and price discovery, while others focus on verified sourcing and embedded carbon metrics. Big B2B platforms bring scale and trading infrastructure, whereas specialist marketplaces offer deeper traceability and audit-ready documentation.</w:t>
      </w:r>
      <w:r/>
    </w:p>
    <w:p>
      <w:r/>
      <w:r>
        <w:t>From a buyer’s perspective, the choice comes down to risk tolerance. If traceability and low embodied carbon matter to your brand, prioritise platforms that publish methodologies and use third-party checks. If you need wide market access quickly, consider larger exchanges that offer carbon filters as part of the search experience.</w:t>
      </w:r>
      <w:r/>
    </w:p>
    <w:p>
      <w:pPr>
        <w:pStyle w:val="Heading2"/>
      </w:pPr>
      <w:r>
        <w:t>What this means for procurement teams and product designers</w:t>
      </w:r>
      <w:r/>
    </w:p>
    <w:p>
      <w:r/>
      <w:r>
        <w:t>Carbon-scored marketplaces let procurement teams negotiate on new terms. Low-carbon materials command value beyond price, buyers can build portfolio-level emissions reductions and translate them into customer-facing claims with more confidence. For product designers, predictable carbon metrics make it easier to choose materials that meet both performance and climate targets.</w:t>
      </w:r>
      <w:r/>
    </w:p>
    <w:p>
      <w:r/>
      <w:r>
        <w:t>In short, this is about operationalising sustainability: turning strategy into repeatable buys that survive audits and investor questions. Expect platforms to get smarter too, with AI-driven emissions models and tighter integrations into enterprise systems.</w:t>
      </w:r>
      <w:r/>
    </w:p>
    <w:p>
      <w:r/>
      <w:r>
        <w:t>It's a small change that can make every sourced kilogram of recycled plastic count for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10">
        <w:r>
          <w:rPr>
            <w:color w:val="0000EE"/>
            <w:u w:val="single"/>
          </w:rPr>
          <w:t>[2]</w:t>
        </w:r>
      </w:hyperlink>
      <w:r>
        <w:t xml:space="preserve">, </w:t>
      </w:r>
      <w:hyperlink r:id="rId12">
        <w:r>
          <w:rPr>
            <w:color w:val="0000EE"/>
            <w:u w:val="single"/>
          </w:rPr>
          <w:t>[6]</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https://www.openpr.com/news/4438949/carbon-scored-pcr-material-marketplace-market-set-to-surge-past</w:t>
        </w:r>
      </w:hyperlink>
      <w:r>
        <w:t xml:space="preserve"> - Please view link - unable to able to access data</w:t>
      </w:r>
      <w:r/>
    </w:p>
    <w:p>
      <w:pPr>
        <w:pStyle w:val="ListNumber"/>
        <w:spacing w:line="240" w:lineRule="auto"/>
        <w:ind w:left="720"/>
      </w:pPr>
      <w:r/>
      <w:hyperlink r:id="rId10">
        <w:r>
          <w:rPr>
            <w:color w:val="0000EE"/>
            <w:u w:val="single"/>
          </w:rPr>
          <w:t>https://www.futuremarketinsights.com/reports/carbon-scored-pcr-material-marketplace-market</w:t>
        </w:r>
      </w:hyperlink>
      <w:r>
        <w:t xml:space="preserve"> - This report provides a comprehensive analysis of the carbon-scored post-consumer recycled (PCR) material marketplace, forecasting its growth from USD 640 million in 2026 to USD 2.42 billion by 2036, with a compound annual growth rate (CAGR) of 14.2%. It highlights the shift in procurement behavior towards prioritising carbon intensity as a key purchasing criterion, driven by increasing sustainability commitments across industries. The report also discusses the role of data-backed platforms in evaluating PCR materials, enabling buyers to compare suppliers based on verified emissions data alongside traditional factors such as price, quality, and availability.</w:t>
      </w:r>
      <w:r/>
    </w:p>
    <w:p>
      <w:pPr>
        <w:pStyle w:val="ListNumber"/>
        <w:spacing w:line="240" w:lineRule="auto"/>
        <w:ind w:left="720"/>
      </w:pPr>
      <w:r/>
      <w:hyperlink r:id="rId11">
        <w:r>
          <w:rPr>
            <w:color w:val="0000EE"/>
            <w:u w:val="single"/>
          </w:rPr>
          <w:t>https://industrytoday.co.uk/market-research-industry-today/carbon-scored-pcr-material-marketplace-market-outlook-2026-2036-strategic-trends-innovation-drivers-growth-opportunities</w:t>
        </w:r>
      </w:hyperlink>
      <w:r>
        <w:t xml:space="preserve"> - This article examines the projected expansion of the carbon-scored PCR material marketplace, estimating growth from approximately USD 640 million in 2026 to around USD 2.42 billion by 2036, representing a CAGR of about 14.2%. It discusses the increasing adoption of digital platforms that integrate carbon footprint data with PCR material sourcing, driven by regulatory emphasis on sustainability and corporate commitments to reduce material-related emissions. The article also highlights the dominance of B2B PCR marketplaces, which account for a substantial share due to their ability to support structured, contract-based transactions and integrate carbon impact data into procurement workflows.</w:t>
      </w:r>
      <w:r/>
    </w:p>
    <w:p>
      <w:pPr>
        <w:pStyle w:val="ListNumber"/>
        <w:spacing w:line="240" w:lineRule="auto"/>
        <w:ind w:left="720"/>
      </w:pPr>
      <w:r/>
      <w:hyperlink r:id="rId13">
        <w:r>
          <w:rPr>
            <w:color w:val="0000EE"/>
            <w:u w:val="single"/>
          </w:rPr>
          <w:t>https://www.globenewswire.com/news-release/2026/02/05/3232866/0/en/PCR-Plastic-Packaging-Market-Set-to-Reach-US-58-27-Billion-by-2035-as-Global-Fiscal-Penalties-Accelerate-Adoption-of-Recycled-Packaging-Solutions-Astute-Analytica.html</w:t>
        </w:r>
      </w:hyperlink>
      <w:r>
        <w:t xml:space="preserve"> - This press release discusses the projected growth of the PCR plastic packaging market, estimating it will reach USD 58.27 billion by 2035. It attributes this growth to global fiscal penalties that are accelerating the adoption of recycled packaging solutions. The article highlights significant investments in the sector, such as Borealis acquiring Integra Plastics AD to add 20,000 metric tons of advanced mechanical capacity, and Indorama Ventures maintaining a bale input capacity of 852,000 tons across its global network. These developments validate the commercial viability of chemical recycling and indicate a transition from experimental phases to robust industrial execution in the sector.</w:t>
      </w:r>
      <w:r/>
    </w:p>
    <w:p>
      <w:pPr>
        <w:pStyle w:val="ListNumber"/>
        <w:spacing w:line="240" w:lineRule="auto"/>
        <w:ind w:left="720"/>
      </w:pPr>
      <w:r/>
      <w:hyperlink r:id="rId14">
        <w:r>
          <w:rPr>
            <w:color w:val="0000EE"/>
            <w:u w:val="single"/>
          </w:rPr>
          <w:t>https://www.emergenresearch.com/industry-report/circular-pcr-polyolefin-compounds-market</w:t>
        </w:r>
      </w:hyperlink>
      <w:r>
        <w:t xml:space="preserve"> - This market research report provides insights into the circular PCR polyolefin compounds market, including size, share, and growth projections from 2024 to 2034. It segments the market by application, highlighting that the packaging segment held the largest market share in 2024, accounting for 38% of the global market. The growth of this segment is driven by factors such as regulatory mandates for recycled content, brand owner sustainability commitments, and consumer demand for environmentally responsible packaging solutions. The report also notes that the automotive segment is projected to grow at the fastest CAGR of 10.1% during the forecast period, supported by factors such as lightweighting initiatives and carbon footprint reduction targets.</w:t>
      </w:r>
      <w:r/>
    </w:p>
    <w:p>
      <w:pPr>
        <w:pStyle w:val="ListNumber"/>
        <w:spacing w:line="240" w:lineRule="auto"/>
        <w:ind w:left="720"/>
      </w:pPr>
      <w:r/>
      <w:hyperlink r:id="rId12">
        <w:r>
          <w:rPr>
            <w:color w:val="0000EE"/>
            <w:u w:val="single"/>
          </w:rPr>
          <w:t>https://www.htfmarketintelligence.com/report/global-carbon-scored-pcr-material-marketplace-market</w:t>
        </w:r>
      </w:hyperlink>
      <w:r>
        <w:t xml:space="preserve"> - This report provides an analysis of the global carbon-scored PCR material marketplace, including market size, trends, and forecasts. It discusses the dominance of B2B PCR marketplaces, which account for approximately 50% of platform adoption, as enterprises favour structured environments that support contract-based transactions and compliance-ready documentation. The report also highlights the competitive landscape, noting that platforms differentiate through data credibility and scale, with key players including Circular.co, ScrapMonster.com, Cirplus GmbH, Recycles.org.cn, AlibabaB2B, and Recykal Marketplace.</w:t>
      </w:r>
      <w:r/>
    </w:p>
    <w:p>
      <w:pPr>
        <w:pStyle w:val="ListNumber"/>
        <w:spacing w:line="240" w:lineRule="auto"/>
        <w:ind w:left="720"/>
      </w:pPr>
      <w:r/>
      <w:hyperlink r:id="rId15">
        <w:r>
          <w:rPr>
            <w:color w:val="0000EE"/>
            <w:u w:val="single"/>
          </w:rPr>
          <w:t>https://www.gminsights.com/industry-analysis/pcr-plastic-packaging-market</w:t>
        </w:r>
      </w:hyperlink>
      <w:r>
        <w:t xml:space="preserve"> - This report analyses the PCR plastic packaging market, including size, share, and trends from 2021 to 2034. It notes that the mechanical recycling segment dominated the market with a share of over 73% in 2024. The report attributes this dominance to the cost-effectiveness and well-established processes of mechanical recycling, which involves the physical reprocessing of plastics without altering their chemical structure. It also discusses the challenges faced by the segment, such as contamination and quality degradation, and the ongoing innovations aimed at improving sorting technologies and processing efficiency within the mechanical recycling landscape.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438949/carbon-scored-pcr-material-marketplace-market-set-to-surge-past" TargetMode="External"/><Relationship Id="rId10" Type="http://schemas.openxmlformats.org/officeDocument/2006/relationships/hyperlink" Target="https://www.futuremarketinsights.com/reports/carbon-scored-pcr-material-marketplace-market" TargetMode="External"/><Relationship Id="rId11" Type="http://schemas.openxmlformats.org/officeDocument/2006/relationships/hyperlink" Target="https://industrytoday.co.uk/market-research-industry-today/carbon-scored-pcr-material-marketplace-market-outlook-2026-2036-strategic-trends-innovation-drivers-growth-opportunities" TargetMode="External"/><Relationship Id="rId12" Type="http://schemas.openxmlformats.org/officeDocument/2006/relationships/hyperlink" Target="https://www.htfmarketintelligence.com/report/global-carbon-scored-pcr-material-marketplace-market" TargetMode="External"/><Relationship Id="rId13" Type="http://schemas.openxmlformats.org/officeDocument/2006/relationships/hyperlink" Target="https://www.globenewswire.com/news-release/2026/02/05/3232866/0/en/PCR-Plastic-Packaging-Market-Set-to-Reach-US-58-27-Billion-by-2035-as-Global-Fiscal-Penalties-Accelerate-Adoption-of-Recycled-Packaging-Solutions-Astute-Analytica.html" TargetMode="External"/><Relationship Id="rId14" Type="http://schemas.openxmlformats.org/officeDocument/2006/relationships/hyperlink" Target="https://www.emergenresearch.com/industry-report/circular-pcr-polyolefin-compounds-market" TargetMode="External"/><Relationship Id="rId15" Type="http://schemas.openxmlformats.org/officeDocument/2006/relationships/hyperlink" Target="https://www.gminsights.com/industry-analysis/pcr-plastic-packaging-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