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 sciences embrace digital revolution with AI, digital twins and cloud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Pharmaceuticals, biotech and medical-device firms are reshaping how they discover, develop and deliver medicines by embedding advanced computing, sensor networks and cloud architectures into core operations. What was once experimental, artificial intelligence, digital twins and large-scale real-world data, has become operational, accelerating timelines and altering the balance between laboratory science and organisational technology capability.</w:t>
      </w:r>
      <w:r/>
    </w:p>
    <w:p>
      <w:r/>
      <w:r>
        <w:t>Market context and why it matters The life‑sciences sector has expanded into a technology-driven marketplace worth roughly $2.5 trillion, where digital investments , not only novel molecular assets , are increasingly responsible for value creation. According to Deloitte, AI is being applied across the drug value chain to extract signals from vast datasets, automate routine tasks and speed programmes towards the clinic. Industry consultants estimate that AI in R&amp;D can materially reduce development spend and compress preclinical and early clinical timelines, shifting the economics of pipeline decisions.</w:t>
      </w:r>
      <w:r/>
    </w:p>
    <w:p>
      <w:r/>
      <w:r>
        <w:t>The shift is visible in deal making and internal programmes. Large firms are buying or partnering with specialist data companies to integrate clinical and real‑world information into regulatory and commercial planning. Regulators are adapting too: the US Food and Drug Administration has authorised hundreds of AI‑based medical technologies and is building capacity for digital health oversight, while European agencies have signalled interest in computational methods as part of their strategic roadmaps.</w:t>
      </w:r>
      <w:r/>
    </w:p>
    <w:p>
      <w:r/>
      <w:r>
        <w:t>1) AI moving beyond augmentation into discovery The breakthrough in protein‑structure prediction marked a turning point for computational biology, and generative models are now not only screening candidates but proposing entirely new chemical entities. Deloitte documents numerous applications where machine learning expedites target selection, optimises molecule designs and triages safety signals from high‑content screens. Start‑ups and established companies alike report early clinical proofs of concept for AI‑designed compounds, and firms working with phenomics datasets aim to flag toxicity and mechanism earlier in development.</w:t>
      </w:r>
      <w:r/>
    </w:p>
    <w:p>
      <w:r/>
      <w:r>
        <w:t>Regulatory caution remains a constraint. Agencies demand explainability and traceability in decision workflows, prompting investment in explainable AI approaches so that algorithmic recommendations can be linked to interpretable molecular features or biological rationales. That dual development of generative modelling and XAI is shaping both product design and submission strategies.</w:t>
      </w:r>
      <w:r/>
    </w:p>
    <w:p>
      <w:r/>
      <w:r>
        <w:t>2) Digital twins: from manufacturing floors to virtual patients The digital twin concept, dynamic, digitally synchronised models of physical assets or processes, is gaining traction in biomanufacturing and clinical planning. PharmTech reporting shows twin architectures enable continuous monitoring, predictive maintenance and process optimisation that reduce unplanned downtime and enhance quality control. Companies are building twins of bioreactors and complete production lines to anticipate deviations before they affect batches. Mechanistic twin models for downstream processing reduce the experimental burden during scale‑up and technology transfer, according to case studies in process development.</w:t>
      </w:r>
      <w:r/>
    </w:p>
    <w:p>
      <w:r/>
      <w:r>
        <w:t>Beyond operations, more ambitious initiatives create virtual patient models for device testing and simulated clinical trials. Regulators have started recognising "in silico" evidence in some contexts, and platform vendors are integrating twin‑based simulation into clinical‑trial tools to improve site selection and forecast enrolment and dropout patterns. Implementation challenges persist, data integration, unclear requirements and governance, and analysts warn that success depends on well‑defined use cases and clean, interoperable data streams.</w:t>
      </w:r>
      <w:r/>
    </w:p>
    <w:p>
      <w:r/>
      <w:r>
        <w:t>3) Cloud platforms and the rise of real‑world evidence Cloud services are consolidating fragmented clinical, claims and device data into analysable repositories. Major cloud providers now offer healthcare‑specific APIs, FHIR normalisation and integrated modelling services that connect to electronic health‑record systems and national datasets. Palantir and other vendors are operating federated platforms that allow analysis across institutions without centralising raw records, and federated learning consortia demonstrate how models can be trained on distributed data while preserving data sovereignty.</w:t>
      </w:r>
      <w:r/>
    </w:p>
    <w:p>
      <w:r/>
      <w:r>
        <w:t>Regulatory pathways for real‑world evidence have matured enough that regulators may accept it for label changes and post‑market study requirements in some scenarios. That, together with more predictable returns on cloud migration, makes RWE programmes and federated analytics high‑priority investments for organisations seeking near‑term operational benefit.</w:t>
      </w:r>
      <w:r/>
    </w:p>
    <w:p>
      <w:r/>
      <w:r>
        <w:t>4) Genomics and precision medicine at scale Falling sequencing costs and larger population cohorts have transformed genomics from specialist research to routine clinical decision support in oncology and rare disease. National and large cohort projects are enabling polygenic and biomarker research at scales that reveal patterns inaccessible to smaller studies. Approved gene‑editing therapies have also established regulatory precedent: the first CRISPR‑based product approvals carved a path for subsequent in‑vivo and ex‑vivo programmes and legitimised the modality beyond academic demonstration.</w:t>
      </w:r>
      <w:r/>
    </w:p>
    <w:p>
      <w:r/>
      <w:r>
        <w:t>5) Regulatory technology and compliance automation Regulatory failures are often rooted in documentation and process gaps rather than core product safety. Vendors have matured offerings that couple validated document control with automated surveillance of agency guidance and NLP tools to surface regulatory impacts on active programmes. Life‑sciences companies are piloting large‑language models to accelerate the triage of regulatory correspondence and draft initial responses, while maintaining human oversight for final submissions. Regulatory guidance documents explicitly acknowledging algorithmic systems in manufacturing decisions signal a gradual opening of the compliance landscape to automated approaches.</w:t>
      </w:r>
      <w:r/>
    </w:p>
    <w:p>
      <w:r/>
      <w:r>
        <w:t>Interconnections, maturity and practical priorities These five vectors are interdependent. AI models require high‑quality structured data, which cloud platforms provide; digital twins produce richer datasets for both manufacturing optimisation and translational research; RegTech frameworks set the boundaries for what evidence regulators will accept. Not every organisation needs to invest equally across all areas: cloud migration and RWE programmes typically yield the most immediate, measurable returns; compliance automation follows closely because regulatory setbacks translate directly into lost revenue; AI‑driven discovery and patient‑level twins represent longer‑horizon bets that are becoming commercially credible but still carry technical and regulatory uncertainty.</w:t>
      </w:r>
      <w:r/>
    </w:p>
    <w:p>
      <w:r/>
      <w:r>
        <w:t>Barriers to adoption remain familiar, legacy IT, siloed datasets, ambiguous objectives for new technologies and the need for skilled personnel who can bridge biology and data science. Industry analysts emphasise that defining clear use cases, investing in interoperable architectures and aligning governance around data quality are prerequisites for scaling these innovations.</w:t>
      </w:r>
      <w:r/>
    </w:p>
    <w:p>
      <w:r/>
      <w:r>
        <w:t>Conclusion Technology has ceased to be merely an enabling function for life sciences; it is increasingly the mechanism by which competitive advantage is realised. Organisations that align digital strategy with scientific priorities, construct interoperable data platforms and adopt measured approaches to AI, digital twins and regulatory automation will be best positioned to shorten development cycles, reduce costs and accelerate patient access to therapies. As vendors, regulators and sponsors converge around these tools, the decisive question for many boards is no longer only "what's in your pipeline?" but equally "how mature is your technology stack?"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https://assamtribune.com/sci-and-tech/top-5-technology-trends-in-life-sciences-1609755</w:t>
        </w:r>
      </w:hyperlink>
      <w:r>
        <w:t xml:space="preserve"> - Please view link - unable to able to access data</w:t>
      </w:r>
      <w:r/>
    </w:p>
    <w:p>
      <w:pPr>
        <w:pStyle w:val="ListNumber"/>
        <w:spacing w:line="240" w:lineRule="auto"/>
        <w:ind w:left="720"/>
      </w:pPr>
      <w:r/>
      <w:hyperlink r:id="rId11">
        <w:r>
          <w:rPr>
            <w:color w:val="0000EE"/>
            <w:u w:val="single"/>
          </w:rPr>
          <w:t>https://www.deloitte.com/us/en/pages/life-sciences-and-health-care/articles/ai-in-pharma-and-life-sciences.html</w:t>
        </w:r>
      </w:hyperlink>
      <w:r>
        <w:t xml:space="preserve"> - This article discusses how artificial intelligence (AI) is transforming the pharmaceutical industry by enabling companies to mine insights from vast datasets, automate workflows, and enhance various stages of the value chain. It highlights AI's role in drug discovery, clinical trial data flow, supply chain management, and product intelligence, ultimately bringing life-saving therapies to market faster.</w:t>
      </w:r>
      <w:r/>
    </w:p>
    <w:p>
      <w:pPr>
        <w:pStyle w:val="ListNumber"/>
        <w:spacing w:line="240" w:lineRule="auto"/>
        <w:ind w:left="720"/>
      </w:pPr>
      <w:r/>
      <w:hyperlink r:id="rId12">
        <w:r>
          <w:rPr>
            <w:color w:val="0000EE"/>
            <w:u w:val="single"/>
          </w:rPr>
          <w:t>https://www.pharmtech.com/view/industry-40-biopharmaceutical-manufacturing</w:t>
        </w:r>
      </w:hyperlink>
      <w:r>
        <w:t xml:space="preserve"> - This article explores the impact of Industry 4.0 technologies, including digital twins, on biopharmaceutical manufacturing. It explains how digital twins, as virtual models of physical processes, enable real-time monitoring, predictive maintenance, and process optimization, leading to enhanced efficiency and reduced downtime in pharmaceutical production.</w:t>
      </w:r>
      <w:r/>
    </w:p>
    <w:p>
      <w:pPr>
        <w:pStyle w:val="ListNumber"/>
        <w:spacing w:line="240" w:lineRule="auto"/>
        <w:ind w:left="720"/>
      </w:pPr>
      <w:r/>
      <w:hyperlink r:id="rId13">
        <w:r>
          <w:rPr>
            <w:color w:val="0000EE"/>
            <w:u w:val="single"/>
          </w:rPr>
          <w:t>https://www.pharmtech.com/view/using-artificial-intelligence-in-a-digital-twin-strategy</w:t>
        </w:r>
      </w:hyperlink>
      <w:r>
        <w:t xml:space="preserve"> - This article discusses the integration of artificial intelligence (AI) with digital twin technology in pharmaceutical manufacturing. It explains how AI-powered digital twins can replicate conditions in physical assets to identify and optimize manufacturing process variables, predict outcomes, and empower pharmaceutical companies to take proactive actions.</w:t>
      </w:r>
      <w:r/>
    </w:p>
    <w:p>
      <w:pPr>
        <w:pStyle w:val="ListNumber"/>
        <w:spacing w:line="240" w:lineRule="auto"/>
        <w:ind w:left="720"/>
      </w:pPr>
      <w:r/>
      <w:hyperlink r:id="rId14">
        <w:r>
          <w:rPr>
            <w:color w:val="0000EE"/>
            <w:u w:val="single"/>
          </w:rPr>
          <w:t>https://www.pharmtech.com/view/gosilico-digital-twin-models-downstream-bioprocessing</w:t>
        </w:r>
      </w:hyperlink>
      <w:r>
        <w:t xml:space="preserve"> - This article highlights the use of digital twin models in downstream bioprocessing. It explains how mechanistic models, based on first principles, can be developed with minimal experimental input, providing process understanding for developing robust manufacturing processes and facilitating scale-up and technology transfer in the pharmaceutical industry.</w:t>
      </w:r>
      <w:r/>
    </w:p>
    <w:p>
      <w:pPr>
        <w:pStyle w:val="ListNumber"/>
        <w:spacing w:line="240" w:lineRule="auto"/>
        <w:ind w:left="720"/>
      </w:pPr>
      <w:r/>
      <w:hyperlink r:id="rId15">
        <w:r>
          <w:rPr>
            <w:color w:val="0000EE"/>
            <w:u w:val="single"/>
          </w:rPr>
          <w:t>https://www.pharmasources.com/industryinsights/challenges-in-implementing-digital-twin--334439.html</w:t>
        </w:r>
      </w:hyperlink>
      <w:r>
        <w:t xml:space="preserve"> - This article examines the challenges associated with implementing digital twin technology in the pharmaceutical industry. It discusses issues such as uncertain goals or requirements, data integration complexities, and the need for clarity regarding the capabilities and objectives of digital twin applications in pharmaceutical manufacturing.</w:t>
      </w:r>
      <w:r/>
    </w:p>
    <w:p>
      <w:pPr>
        <w:pStyle w:val="ListNumber"/>
        <w:spacing w:line="240" w:lineRule="auto"/>
        <w:ind w:left="720"/>
      </w:pPr>
      <w:r/>
      <w:hyperlink r:id="rId16">
        <w:r>
          <w:rPr>
            <w:color w:val="0000EE"/>
            <w:u w:val="single"/>
          </w:rPr>
          <w:t>https://www.pharmaceuticalonline.com/doc/advantages-of-digital-twins-along-the-pharmaceutical-product-life-cycle-0001</w:t>
        </w:r>
      </w:hyperlink>
      <w:r>
        <w:t xml:space="preserve"> - This article discusses the advantages of implementing digital twins throughout the pharmaceutical product life cycle. It explains how digital twins enhance manufacturing flexibility, streamline operations, and significantly reduce time-to-market for new therapies by enabling real-time data analysis and predictive modeling.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samtribune.com/sci-and-tech/top-5-technology-trends-in-life-sciences-1609755" TargetMode="External"/><Relationship Id="rId11" Type="http://schemas.openxmlformats.org/officeDocument/2006/relationships/hyperlink" Target="https://www.deloitte.com/us/en/pages/life-sciences-and-health-care/articles/ai-in-pharma-and-life-sciences.html" TargetMode="External"/><Relationship Id="rId12" Type="http://schemas.openxmlformats.org/officeDocument/2006/relationships/hyperlink" Target="https://www.pharmtech.com/view/industry-40-biopharmaceutical-manufacturing" TargetMode="External"/><Relationship Id="rId13" Type="http://schemas.openxmlformats.org/officeDocument/2006/relationships/hyperlink" Target="https://www.pharmtech.com/view/using-artificial-intelligence-in-a-digital-twin-strategy" TargetMode="External"/><Relationship Id="rId14" Type="http://schemas.openxmlformats.org/officeDocument/2006/relationships/hyperlink" Target="https://www.pharmtech.com/view/gosilico-digital-twin-models-downstream-bioprocessing" TargetMode="External"/><Relationship Id="rId15" Type="http://schemas.openxmlformats.org/officeDocument/2006/relationships/hyperlink" Target="https://www.pharmasources.com/industryinsights/challenges-in-implementing-digital-twin--334439.html" TargetMode="External"/><Relationship Id="rId16" Type="http://schemas.openxmlformats.org/officeDocument/2006/relationships/hyperlink" Target="https://www.pharmaceuticalonline.com/doc/advantages-of-digital-twins-along-the-pharmaceutical-product-life-cycle-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