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procurement approaches to resilient supply chains amid high inflation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Australia’s prolonged bout of high interest rates and elevated inflation has tightened margins for buyers and sellers alike,but treating supplier cost as a short-term price problem risks creating longer-term fragility. Proxima’s Gemma Thompson argues that cutting supplier spend needs to be reframed as a strategic exercise in risk management,and a handful of procurement behaviours separate durable savings from self-inflicted supply shocks.</w:t>
      </w:r>
      <w:r/>
    </w:p>
    <w:p>
      <w:r/>
      <w:r>
        <w:t>First,to negotiate effectively you must understand who you are negotiating with. According to SupplyHive,a segmentation framework that distinguishes strategic,core and transactional suppliers lets buyers apply tougher cost tactics where exposure is low and protect partners whose services are mission-critical. That targeted approach reduces the chance of undermining suppliers whose failure would cause disproportionate disruption.</w:t>
      </w:r>
      <w:r/>
    </w:p>
    <w:p>
      <w:r/>
      <w:r>
        <w:t>Transparency should replace threats. SupplyChainDive advises pushing suppliers for detailed cost breakdowns rather than accepting blanket price-change assertions; the facts create a platform for joint problem-solving. Likewise,SupplyChainStar recommends regular monitoring of inflation trends and open dialogue about input-cost drivers so both sides can design fair commercial adjustments instead of one-sided cuts.</w:t>
      </w:r>
      <w:r/>
    </w:p>
    <w:p>
      <w:r/>
      <w:r>
        <w:t>Consistency and certainty are powerful levers. McKinsey highlights that committing to reliable volumes,timelines or longer contract terms can remove contingency premiums baked into supplier quotes,enabling lower base pricing. In practice,this means being explicit about future demand profiles and sticking to them so suppliers can plan financing,labour and procurement more efficiently.</w:t>
      </w:r>
      <w:r/>
    </w:p>
    <w:p>
      <w:r/>
      <w:r>
        <w:t>Simplification and specification rationalisation remain high-impact tactics. Industry sources note that over-specification and fractured ordering patterns inflate unit costs; consolidating SKUs,standardising orders and removing low-value features reduce complexity and create economies of scale. Holocene and SupplyChainStar both stress that buyers should only preserve premium features when end customers value them,and otherwise re-spec to lower-cost alternatives.</w:t>
      </w:r>
      <w:r/>
    </w:p>
    <w:p>
      <w:r/>
      <w:r>
        <w:t>Competitive tension still matters. Procurement teams should routinely test incumbents against the market to ensure pricing remains market-based,while recognising that the mere threat of a bid can expose previously hidden margins. SupplyChainDive cautions that genuine partners will accept competition transparently,and an incumbent’s ability to conjure large discounts without benchmarked pressure can be a red flag about past pricing.</w:t>
      </w:r>
      <w:r/>
    </w:p>
    <w:p>
      <w:r/>
      <w:r>
        <w:t>Treat cost reduction as a risk trade-off,rather than an automatic win. Thompson’s framing mirrors advice from McKinsey and Holocene: every cost action must be scored for its impact on quality,service lead times and single-source exposure. Where suppliers accept temporary concessions,buyers can offer reciprocal levers such as extended contract length,accelerated payment for a fee,or shared upside clauses to stabilise supply and reward cooperation.</w:t>
      </w:r>
      <w:r/>
    </w:p>
    <w:p>
      <w:r/>
      <w:r>
        <w:t>Finally,practical governance and finance alignment matter. ICAEW warns against unilateral shortening of payment terms to preserve cash at the expense of supplier solvency;collaborative working capital solutions and early-warning risk monitoring preserve supplier capability without imperilling buyers’ supply chains. Across the board,the most resilient approaches combine data-driven category prioritisation,selective competition,supplier segmentation and negotiated certainty,to deliver savings that survive the next inflationary shock.</w:t>
      </w:r>
      <w:r/>
    </w:p>
    <w:p>
      <w:r/>
      <w:r>
        <w:t>The firms that emerge stronger will be those that resist reflexive cuts and instead build negotiated arrangements that balance immediate P&amp;L relief with the longer-term viability of their supply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https://dynamicbusiness.com/topics/news/profit-under-pressure-five-ways-to-save-money-without-burning-your-suppliers.html</w:t>
        </w:r>
      </w:hyperlink>
      <w:r>
        <w:t xml:space="preserve"> - Please view link - unable to able to access data</w:t>
      </w:r>
      <w:r/>
    </w:p>
    <w:p>
      <w:pPr>
        <w:pStyle w:val="ListNumber"/>
        <w:spacing w:line="240" w:lineRule="auto"/>
        <w:ind w:left="720"/>
      </w:pPr>
      <w:r/>
      <w:hyperlink r:id="rId11">
        <w:r>
          <w:rPr>
            <w:color w:val="0000EE"/>
            <w:u w:val="single"/>
          </w:rPr>
          <w:t>https://www.supplychainstar.com/10-proven-strategies-for-managing-supply-chains-in-the-era-of-high-inflation/</w:t>
        </w:r>
      </w:hyperlink>
      <w:r>
        <w:t xml:space="preserve"> - This article outlines ten strategies for managing supply chains during periods of high inflation. Key recommendations include monitoring inflation trends, diversifying the supplier base to reduce dependency on single sources, and implementing proactive supplier management to strengthen relationships and mitigate risks. The piece emphasises the importance of understanding cost structures and market dynamics to make informed decisions that balance cost savings with supplier stability.</w:t>
      </w:r>
      <w:r/>
    </w:p>
    <w:p>
      <w:pPr>
        <w:pStyle w:val="ListNumber"/>
        <w:spacing w:line="240" w:lineRule="auto"/>
        <w:ind w:left="720"/>
      </w:pPr>
      <w:r/>
      <w:hyperlink r:id="rId12">
        <w:r>
          <w:rPr>
            <w:color w:val="0000EE"/>
            <w:u w:val="single"/>
          </w:rPr>
          <w:t>https://www.supplychaindive.com/news/supplier-negotiations-procurement-inflation/605380/</w:t>
        </w:r>
      </w:hyperlink>
      <w:r>
        <w:t xml:space="preserve"> - This article discusses effective negotiation strategies for procurement managers facing inflationary pressures. It advises resisting blanket price increase justifications from suppliers, requesting detailed cost breakdowns, and preparing for negotiations with a clear understanding of market conditions. The piece highlights the importance of patience and poise in negotiations to achieve mutually beneficial outcomes without succumbing to panic-driven decisions.</w:t>
      </w:r>
      <w:r/>
    </w:p>
    <w:p>
      <w:pPr>
        <w:pStyle w:val="ListNumber"/>
        <w:spacing w:line="240" w:lineRule="auto"/>
        <w:ind w:left="720"/>
      </w:pPr>
      <w:r/>
      <w:hyperlink r:id="rId13">
        <w:r>
          <w:rPr>
            <w:color w:val="0000EE"/>
            <w:u w:val="single"/>
          </w:rPr>
          <w:t>https://supplyhive.com/how-supplier-segmentation-reduces-procurement-costs-without-hurting-relationships/</w:t>
        </w:r>
      </w:hyperlink>
      <w:r>
        <w:t xml:space="preserve"> - This article explores how supplier segmentation can reduce procurement costs while maintaining strong supplier relationships. It explains that categorising suppliers based on their importance allows businesses to tailor their approach, focusing on strategic suppliers for collaboration and transactional suppliers for cost-saving initiatives. The piece underscores the significance of transparent communication and fairness in supplier segmentation to foster trust and long-term partnerships.</w:t>
      </w:r>
      <w:r/>
    </w:p>
    <w:p>
      <w:pPr>
        <w:pStyle w:val="ListNumber"/>
        <w:spacing w:line="240" w:lineRule="auto"/>
        <w:ind w:left="720"/>
      </w:pPr>
      <w:r/>
      <w:hyperlink r:id="rId14">
        <w:r>
          <w:rPr>
            <w:color w:val="0000EE"/>
            <w:u w:val="single"/>
          </w:rPr>
          <w:t>https://www.mckinsey.com/capabilities/operations/our-insights/how-to-deal-with-price-increases-in-this-inflationary-market</w:t>
        </w:r>
      </w:hyperlink>
      <w:r>
        <w:t xml:space="preserve"> - This article provides guidance on responding to price increases during inflationary periods. It suggests analysing proposed price hikes, prioritising categories based on exposure, and leveraging existing contracts to mitigate costs. The piece also recommends exploring new suppliers and building strategic partnerships to enhance cost resilience and maintain competitiveness in the market.</w:t>
      </w:r>
      <w:r/>
    </w:p>
    <w:p>
      <w:pPr>
        <w:pStyle w:val="ListNumber"/>
        <w:spacing w:line="240" w:lineRule="auto"/>
        <w:ind w:left="720"/>
      </w:pPr>
      <w:r/>
      <w:hyperlink r:id="rId15">
        <w:r>
          <w:rPr>
            <w:color w:val="0000EE"/>
            <w:u w:val="single"/>
          </w:rPr>
          <w:t>https://www.holocene.eu/article/how-proactive-supplier-management-reduces-costs-during-inflation</w:t>
        </w:r>
      </w:hyperlink>
      <w:r>
        <w:t xml:space="preserve"> - This article discusses actionable ways to proactively manage supplier relationships during inflation. It highlights strategies such as strengthening supplier relationships, sourcing strategically, and monitoring supplier risks early to enhance supply chain resilience. The piece emphasises the importance of collaboration and transparency in managing costs without compromising supplier partnerships.</w:t>
      </w:r>
      <w:r/>
    </w:p>
    <w:p>
      <w:pPr>
        <w:pStyle w:val="ListNumber"/>
        <w:spacing w:line="240" w:lineRule="auto"/>
        <w:ind w:left="720"/>
      </w:pPr>
      <w:r/>
      <w:hyperlink r:id="rId16">
        <w:r>
          <w:rPr>
            <w:color w:val="0000EE"/>
            <w:u w:val="single"/>
          </w:rPr>
          <w:t>https://www.icaew.com/insights/viewpoints-on-the-news/2026/mar-2026/how-to-maximise-supplier-relationships-in-tough-times</w:t>
        </w:r>
      </w:hyperlink>
      <w:r>
        <w:t xml:space="preserve"> - This article offers practical steps for finance teams to improve supplier relationships during economic uncertainty. It advises against unilaterally changing payment terms to preserve working capital, as such actions can damage business stability. The piece underscores the importance of trust and collaboration in maintaining strong supplier relationships during challenging times.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ynamicbusiness.com/topics/news/profit-under-pressure-five-ways-to-save-money-without-burning-your-suppliers.html" TargetMode="External"/><Relationship Id="rId11" Type="http://schemas.openxmlformats.org/officeDocument/2006/relationships/hyperlink" Target="https://www.supplychainstar.com/10-proven-strategies-for-managing-supply-chains-in-the-era-of-high-inflation/" TargetMode="External"/><Relationship Id="rId12" Type="http://schemas.openxmlformats.org/officeDocument/2006/relationships/hyperlink" Target="https://www.supplychaindive.com/news/supplier-negotiations-procurement-inflation/605380/" TargetMode="External"/><Relationship Id="rId13" Type="http://schemas.openxmlformats.org/officeDocument/2006/relationships/hyperlink" Target="https://supplyhive.com/how-supplier-segmentation-reduces-procurement-costs-without-hurting-relationships/" TargetMode="External"/><Relationship Id="rId14" Type="http://schemas.openxmlformats.org/officeDocument/2006/relationships/hyperlink" Target="https://www.mckinsey.com/capabilities/operations/our-insights/how-to-deal-with-price-increases-in-this-inflationary-market" TargetMode="External"/><Relationship Id="rId15" Type="http://schemas.openxmlformats.org/officeDocument/2006/relationships/hyperlink" Target="https://www.holocene.eu/article/how-proactive-supplier-management-reduces-costs-during-inflation" TargetMode="External"/><Relationship Id="rId16" Type="http://schemas.openxmlformats.org/officeDocument/2006/relationships/hyperlink" Target="https://www.icaew.com/insights/viewpoints-on-the-news/2026/mar-2026/how-to-maximise-supplier-relationships-in-tough-ti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