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Vietnam’s HPV vaccine market faces supply and policy hurdles amid projected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IndexBox analysis of Vietnam’s human papillomavirus (HPV) vaccine market, the country’s programme is driven almost entirely by institutional procurement and shaped by national policy choices and multilateral financing, rather than by private consumer demand. That architecture produces predictable, volume-led tenders but concentrates purchasing power in the hands of government agencies and donors, making price and supply security the decisive battlegrounds for suppliers.</w:t>
      </w:r>
      <w:r/>
    </w:p>
    <w:p>
      <w:r/>
      <w:r>
        <w:t>Global manufacturing constraints sit at the heart of that supply risk. IndexBox highlights a tightly concentrated antigen-production layer for recombinant virus-like particle vaccines and a shortage of fill-finish capacity for sterile injectables, while last-mile cold-chain limits inside Vietnam remain a recurring operational hurdle. These structural bottlenecks are compounded by the demanding regulatory pathway: WHO prequalification is effectively mandatory for products intended for Gavi-supported procurement, and maintaining that status requires ongoing inspection readiness, stability data and rigorous pharmacovigilance protocols.</w:t>
      </w:r>
      <w:r/>
    </w:p>
    <w:p>
      <w:r/>
      <w:r>
        <w:t>The commercial model that follows is therefore low-margin and high-volume. IndexBox describes a multi-tiered pricing regime in which deep discounts are negotiated for public-sector supply, often under confidential, multi-year contracts administered or co-financed by Gavi and procured via agencies such as UNICEF. Winning tenders depends not only on price but on demonstrable manufacturing quality, supply continuity and the ability to meet national regulatory requirements. That combination tends to favour large, integrated originators and established CDMOs, while creating a steep entry barrier for new producers.</w:t>
      </w:r>
      <w:r/>
    </w:p>
    <w:p>
      <w:r/>
      <w:r>
        <w:t>Market growth and programme scale-up are, however, clear. Industry data compiled by Expert Market Research values Vietnam’s broader vaccine market at USD 3.93 billion in 2025 and projects a compound annual growth rate of 9.6% through 2035, reflecting rising prioritisation of immunisation across infectious diseases including HPV. Global product-level forecasts also point to sustained expansion: Data Insights Market’s modelling of the Gardasil franchise and several industry reports show significant market enlargement as awareness campaigns and new country introductions accelerate uptake.</w:t>
      </w:r>
      <w:r/>
    </w:p>
    <w:p>
      <w:r/>
      <w:r>
        <w:t>That growth underpins strategic opportunities. IndexBox and other market research note potential for Vietnam to evolve from a pure importer of finished biologics toward a regional hub for secondary manufacturing tasks such as fill-finish, labelling and cold-chain warehousing, provided domestic firms attain international quality standards and secure technology-transfer partnerships. Contract development and manufacturing organisations that can offer validated sterile filling, lyophilisation and GDP-compliant distribution stand to capture value by alleviating the most immediate supply-chain pinch points.</w:t>
      </w:r>
      <w:r/>
    </w:p>
    <w:p>
      <w:r/>
      <w:r>
        <w:t>Policy choices will be decisive for long-term demand. IndexBox flags two pivotal shifts that could materially increase vaccine volumes: expansion to gender-neutral immunisation and the adoption of next-generation valencies such as nonavalent formulations. Both moves would expand eligible cohorts and raise procurement volumes but would also impose heavier budgetary demands. Industry-wide analyses caution that the transition from Gavi co-financing to fully domestic funding, anticipated in the late 2020s/early 2030s, represents a fiscal inflection point for Vietnam. If government budgets tighten as donor support declines, price sensitivity will intensify and create opportunities for lower-cost follow-on vaccines, assuming those products achieve WHO prequalification and national licensure.</w:t>
      </w:r>
      <w:r/>
    </w:p>
    <w:p>
      <w:r/>
      <w:r>
        <w:t>Competition is therefore likely to evolve along two axes. In the near term, major multinational originators and established CDMOs will retain advantage because of entrenched regulatory credentials and global scale. Over the medium term, regional emerging manufacturers and biosimilar developers could enter the market if they secure technology transfers and PQ status, introducing new price dynamics. Grand View Research and other sector reports identify the Asia-Pacific region as the fastest-growing market segment, driven by rising vaccination access and the increasing presence of local producers such as Serum Institute and other regional firms.</w:t>
      </w:r>
      <w:r/>
    </w:p>
    <w:p>
      <w:r/>
      <w:r>
        <w:t>For investors and infrastructure providers, the most attractive bets are those that address systemic bottlenecks rather than attempting to capture branded-product margins. IndexBox recommends prioritising capacity for temperature-controlled storage, last-mile cold-chain enhancement and accredited fill-finish facilities. Such investments reduce programme delivery risk and can generate returns linked to scaled national procurement rather than to the low unit economics of public-sector vaccine prices.</w:t>
      </w:r>
      <w:r/>
    </w:p>
    <w:p>
      <w:r/>
      <w:r>
        <w:t>Risks remain material. IndexBox emphasises supply-chain fragility stemming from dependency on a small set of global antigen producers and critical input suppliers, which can produce allocation shocks and long lead times. Vaccine confidence and demand-generation efforts are also crucial; any significant AEFI signal or communication failure could depress coverage, undermining forecast volumes. Finally, the technological lifecycle of HPV vaccines introduces obsolescence risk: as broader-valency and novel-platform vaccines gain acceptance, programmes committed to older formulations could face stranded costs and complex transition logistics.</w:t>
      </w:r>
      <w:r/>
    </w:p>
    <w:p>
      <w:r/>
      <w:r>
        <w:t>Looking out to 2035, the market narrative is one of steady institutional demand moderated by fiscal and supply constraints. IndexBox envisions Vietnam moving from pilot introductions to a routinely delivered national immunisation pillar, while industry forecasts from Expert Market Research and other analysts project significant market expansion in vaccine spending overall. The ultimate shape of the HPV segment will depend on Vietnam’s financing choices, the pace at which WHO-prequalified alternatives emerge from regional manufacturers, and logistical investments that secure reliable cold-chain and filling capacity. For suppliers, CDMOs and investors, success will hinge on demonstrating regulatory-grade quality, securing long-term supply partnerships and targeting the systemic service gaps that currently limit programme scale-up.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https://www.indexbox.io/store/vietnam-human-papillomavirus-vaccines-market-analysis-forecast-size-trends-and-insights/</w:t>
        </w:r>
      </w:hyperlink>
      <w:r>
        <w:t xml:space="preserve"> - Please view link - unable to able to access data</w:t>
      </w:r>
      <w:r/>
    </w:p>
    <w:p>
      <w:pPr>
        <w:pStyle w:val="ListNumber"/>
        <w:spacing w:line="240" w:lineRule="auto"/>
        <w:ind w:left="720"/>
      </w:pPr>
      <w:r/>
      <w:hyperlink r:id="rId10">
        <w:r>
          <w:rPr>
            <w:color w:val="0000EE"/>
            <w:u w:val="single"/>
          </w:rPr>
          <w:t>https://www.indexbox.io/store/vietnam-human-papillomavirus-vaccines-market-analysis-forecast-size-trends-and-insights/</w:t>
        </w:r>
      </w:hyperlink>
      <w:r>
        <w:t xml:space="preserve"> - This report provides an in-depth analysis of the Vietnam Human Papillomavirus (HPV) vaccines market, focusing on the period from 2026 to 2035. It examines the market's public procurement-driven demand, highlighting the influence of national policies and funding mechanisms over consumer choice. The report discusses the concentration of supply at the global antigen manufacturing level, identifying strategic bottlenecks and opportunities for capacity expansion, technology transfer, and specialized fill-finish roles within a regulated biologics value chain. Pricing strategies are explored, noting a multi-tiered system with significant discounts for the public sector, making profitability dependent on high-volume, long-term contracts and efficient cost management. The regulatory landscape is detailed, emphasizing the critical role of WHO prequalification for public procurement and the substantial barriers to entry it creates. Vietnam's position as a high-growth public procurement market with Gavi support is analysed, noting its strong domestic demand and reliance on imported finished products, which presents opportunities for future local fill-finish or formulation partnerships. The report concludes with a long-term outlook, discussing the transition from demonstration projects to sustainable national financing, potential expansion to gender-neutral vaccination, and the introduction of next-generation or biosimilar vaccines post-2030.</w:t>
      </w:r>
      <w:r/>
    </w:p>
    <w:p>
      <w:pPr>
        <w:pStyle w:val="ListNumber"/>
        <w:spacing w:line="240" w:lineRule="auto"/>
        <w:ind w:left="720"/>
      </w:pPr>
      <w:r/>
      <w:hyperlink r:id="rId11">
        <w:r>
          <w:rPr>
            <w:color w:val="0000EE"/>
            <w:u w:val="single"/>
          </w:rPr>
          <w:t>https://www.expertmarketresearch.com/reports/vietnam-vaccine-market</w:t>
        </w:r>
      </w:hyperlink>
      <w:r>
        <w:t xml:space="preserve"> - This report offers a comprehensive overview of the Vietnam vaccine market, valued at USD 3.93 billion in 2025. It projects a compound annual growth rate (CAGR) of 9.60% during the forecast period of 2026-2035, with the market expected to reach USD 9.83 billion by 2035. The report identifies key drivers of market growth, including the increasing prevalence of infectious diseases such as dengue, influenza, hepatitis, HPV, and rotavirus. It also highlights the shift towards prioritising vaccination as a key strategy to reduce child mortality and hospitalisations. Additionally, the report notes robust regulatory support for new vaccines, exemplified by Takeda’s dengue vaccine, as a significant market trend.</w:t>
      </w:r>
      <w:r/>
    </w:p>
    <w:p>
      <w:pPr>
        <w:pStyle w:val="ListNumber"/>
        <w:spacing w:line="240" w:lineRule="auto"/>
        <w:ind w:left="720"/>
      </w:pPr>
      <w:r/>
      <w:hyperlink r:id="rId12">
        <w:r>
          <w:rPr>
            <w:color w:val="0000EE"/>
            <w:u w:val="single"/>
          </w:rPr>
          <w:t>https://www.datainsightsmarket.com/reports/gardasil-hpv-vaccine-1208973</w:t>
        </w:r>
      </w:hyperlink>
      <w:r>
        <w:t xml:space="preserve"> - This market research report provides insights into the global Gardasil (HPV vaccine) market, focusing on regional trends from 2026 to 2034. It presents a market size analysis, indicating a growth trajectory from USD 4.602 billion in 2024 to USD 8.938 billion by 2030. The report discusses challenges impacting market penetration, including vaccine hesitancy, cost barriers in certain regions, and limited healthcare access in underdeveloped areas. It also examines the competitive environment, highlighting the presence of established pharmaceutical giants such as GSK and MSD, alongside emerging innovators like Walvax Biotechnology and Wantai Biological Pharmacy. The report forecasts substantial market growth during the forecast period (2025-2033), driven by intensified awareness campaigns, technological advancements in vaccine development, and efforts to enhance global vaccination coverage.</w:t>
      </w:r>
      <w:r/>
    </w:p>
    <w:p>
      <w:pPr>
        <w:pStyle w:val="ListNumber"/>
        <w:spacing w:line="240" w:lineRule="auto"/>
        <w:ind w:left="720"/>
      </w:pPr>
      <w:r/>
      <w:hyperlink r:id="rId13">
        <w:r>
          <w:rPr>
            <w:color w:val="0000EE"/>
            <w:u w:val="single"/>
          </w:rPr>
          <w:t>https://www.asdreports.com/market-research-report-679863/human-papillomavirus-market-analysis-forecast</w:t>
        </w:r>
      </w:hyperlink>
      <w:r>
        <w:t xml:space="preserve"> - This report provides a global and regional analysis of the Human Papillomavirus (HPV) market, focusing on the period from 2025 to 2035. It discusses the market's growth phase, characterised by high vaccine adoption rates, expanding immunisation programs, and ongoing innovation in therapeutic vaccine research. The report highlights the dominance of North America in the global market due to strong vaccine uptake, advanced screening infrastructure, and government-funded immunisation programs. It also notes the Asia-Pacific region as the fastest-growing, driven by increasing awareness, expanding vaccination access, and the presence of local manufacturers such as Serum Institute. The report identifies demand drivers, including expanding immunisation programs supported by the WHO and national health authorities, technological advances in vaccine design, adjuvant formulations, and delivery mechanisms, as well as increasing R&amp;D investment in therapeutic HPV vaccines and combination immunotherapy strategies.</w:t>
      </w:r>
      <w:r/>
    </w:p>
    <w:p>
      <w:pPr>
        <w:pStyle w:val="ListNumber"/>
        <w:spacing w:line="240" w:lineRule="auto"/>
        <w:ind w:left="720"/>
      </w:pPr>
      <w:r/>
      <w:hyperlink r:id="rId14">
        <w:r>
          <w:rPr>
            <w:color w:val="0000EE"/>
            <w:u w:val="single"/>
          </w:rPr>
          <w:t>https://www.reanin.com/reports/human-papillomavirus-vaccine-market</w:t>
        </w:r>
      </w:hyperlink>
      <w:r>
        <w:t xml:space="preserve"> - This market analysis report examines the Human Papillomavirus (HPV) vaccine market, focusing on the period from 2025 to 2032. It provides insights into market size and share, highlighting a valuation of USD 3,850 million in 2025, with expectations to increase to USD 5,417.34 million by 2032, growing at a compound annual growth rate (CAGR) of 5.0%. The report segments the market by type (bivalent, quadrivalent, and nonavalent), disease indication (cervical cancer, vaginal and vulvar cancers, anal cancer, oropharyngeal cancers, and genital warts), distribution channel (hospitals and retail pharmacies, government suppliers, and others), and geography (North America, Europe, Asia Pacific, Middle East &amp; Africa, and Latin America). It identifies major players in the market, including Merck and Co Inc, Glaxo Smith Kline plc (GSK), Sinovac Biotech Ltd, Bharat Biotech International Limited, Innovax, Sanofi Pasteur, CSL Limited, Shanghai Zerun Biotechnology Co Ltd, Vaxine Pty Ltd, among others.</w:t>
      </w:r>
      <w:r/>
    </w:p>
    <w:p>
      <w:pPr>
        <w:pStyle w:val="ListNumber"/>
        <w:spacing w:line="240" w:lineRule="auto"/>
        <w:ind w:left="720"/>
      </w:pPr>
      <w:r/>
      <w:hyperlink r:id="rId15">
        <w:r>
          <w:rPr>
            <w:color w:val="0000EE"/>
            <w:u w:val="single"/>
          </w:rPr>
          <w:t>https://www.grandviewresearch.com/industry-analysis/human-papillomavirus-vaccines-market-report</w:t>
        </w:r>
      </w:hyperlink>
      <w:r>
        <w:t xml:space="preserve"> - This report provides an analysis of the Human Papillomavirus (HPV) vaccines market, focusing on the period from 2025 to 2030. It presents regional insights, noting that North America dominated the global market with a share of 39.83% in 2024, driven by widespread immunization programs and strong public health initiatives. The report also highlights the U.S. market, noting that in 2023, 78.5% of adolescent girls and 75% of boys received at least one dose of the HPV vaccine. Additionally, it discusses the Asia-Pacific region as the fastest-growing, driven by increasing awareness, expanding vaccination access, and the presence of local manufacturers such as Serum Institute. The report identifies demand drivers, including expanding immunization programs supported by the WHO and national health authorities, technological advances in vaccine design, adjuvant formulations, and delivery mechanisms, as well as increasing R&amp;D investment in therapeutic HPV vaccines and combination immunotherapy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xbox.io/store/vietnam-human-papillomavirus-vaccines-market-analysis-forecast-size-trends-and-insights/" TargetMode="External"/><Relationship Id="rId11" Type="http://schemas.openxmlformats.org/officeDocument/2006/relationships/hyperlink" Target="https://www.expertmarketresearch.com/reports/vietnam-vaccine-market" TargetMode="External"/><Relationship Id="rId12" Type="http://schemas.openxmlformats.org/officeDocument/2006/relationships/hyperlink" Target="https://www.datainsightsmarket.com/reports/gardasil-hpv-vaccine-1208973" TargetMode="External"/><Relationship Id="rId13" Type="http://schemas.openxmlformats.org/officeDocument/2006/relationships/hyperlink" Target="https://www.asdreports.com/market-research-report-679863/human-papillomavirus-market-analysis-forecast" TargetMode="External"/><Relationship Id="rId14" Type="http://schemas.openxmlformats.org/officeDocument/2006/relationships/hyperlink" Target="https://www.reanin.com/reports/human-papillomavirus-vaccine-market" TargetMode="External"/><Relationship Id="rId15" Type="http://schemas.openxmlformats.org/officeDocument/2006/relationships/hyperlink" Target="https://www.grandviewresearch.com/industry-analysis/human-papillomavirus-vaccines-market-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