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Easyfairs reports significant sustainability progress with new ESG platform and sector-wide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Easyfairs is presenting its latest sustainability update as proof that environmental performance in the events sector can be measured, improved and embedded into day-to-day operations rather than treated as an optional extra.</w:t>
      </w:r>
      <w:r/>
    </w:p>
    <w:p>
      <w:r/>
      <w:r>
        <w:t>The Belgian-headquartered organiser, which runs 110 titles in 16 countries, says in its second annual sustainability report that it has cut total carbon emissions by 34% since its 2019 baseline. It also reports a 64% reduction in Scope 1 and 2 emissions and a 27% fall in carbon intensity per event, helped by the introduction of a new ESG platform designed to track annual impact more closely.</w:t>
      </w:r>
      <w:r/>
    </w:p>
    <w:p>
      <w:r/>
      <w:r>
        <w:t>The company’s broader strategy, branded "Act for the Future", is built around three strands: action for the planet, for society and for its people. Its environmental targets include halving emissions from energy consumption by 2030, while venues in Sweden and the Netherlands already run on green electricity. Easyfairs has also installed solar panels at sites including Gorinchem, Antwerp Expo and Flanders Expo, and says Malmömässan uses geothermal heating.</w:t>
      </w:r>
      <w:r/>
    </w:p>
    <w:p>
      <w:r/>
      <w:r>
        <w:t>Food and materials are another focus. The company is phasing out red meat across its venues by 2025, wants to halve food waste by 2030 and plans to ensure that recyclable or reusable packaging and cutlery are available at all in-house catering points by 2025.</w:t>
      </w:r>
      <w:r/>
    </w:p>
    <w:p>
      <w:r/>
      <w:r>
        <w:t>Beyond operations, Easyfairs is trying to make its events part of the sustainability conversation itself. It says 75% of its events now include sustainability themes in their content programmes, while 76% work with charities. Earlier company figures showed 67% of events carried sustainability content in 2023 and that those shows delivered 1,200 hours of educational programming on the topic.</w:t>
      </w:r>
      <w:r/>
    </w:p>
    <w:p>
      <w:r/>
      <w:r>
        <w:t>The organiser also points to internal workforce measures as part of the same agenda. It reports an employee Net Promoter Score of 34 and says women hold 49% of senior leadership positions. ESG objectives are now tied into variable pay, and the company has launched an ESG Academy Award to recognise teams making notable progress.</w:t>
      </w:r>
      <w:r/>
    </w:p>
    <w:p>
      <w:r/>
      <w:r>
        <w:t>In a sector under growing pressure from clients, attendees and regulators to prove its environmental claims, Easyfairs is pitching transparency as much as progress. The report does not suggest the work is finished; rather, it frames sustainability as an ongoing operational shift, with the company arguing that growth in events should not come at the expense of environmental resources.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https://www.eventplanner.net/news/11126_how-one-of-europes-largest-event-0rganisers-is-raising-the-bar-on-sustainability.html?utm_source=eventplanner&amp;utm_medium=RSS</w:t>
        </w:r>
      </w:hyperlink>
      <w:r>
        <w:t xml:space="preserve"> - Please view link - unable to able to access data</w:t>
      </w:r>
      <w:r/>
    </w:p>
    <w:p>
      <w:pPr>
        <w:pStyle w:val="ListNumber"/>
        <w:spacing w:line="240" w:lineRule="auto"/>
        <w:ind w:left="720"/>
      </w:pPr>
      <w:r/>
      <w:hyperlink r:id="rId11">
        <w:r>
          <w:rPr>
            <w:color w:val="0000EE"/>
            <w:u w:val="single"/>
          </w:rPr>
          <w:t>https://www.easyfairs.com/sustainability/act-for-the-planet/</w:t>
        </w:r>
      </w:hyperlink>
      <w:r>
        <w:t xml:space="preserve"> - Easyfairs has committed to reducing its environmental impact by halving emissions from energy consumption by 2030. The company has installed solar panels at venues in Gorinchem, Antwerp Expo, and Flanders Expo, and operates venues in Sweden and the Netherlands powered entirely by green electricity. Additionally, Malmömassan uses geothermal heating. Easyfairs is also phasing out red meat options across all venues by 2025 and aims for a 50% reduction in food waste by 2030. By 2025, the company plans to have recyclable or reusable packaging and cutlery at all in-house catering points.</w:t>
      </w:r>
      <w:r/>
    </w:p>
    <w:p>
      <w:pPr>
        <w:pStyle w:val="ListNumber"/>
        <w:spacing w:line="240" w:lineRule="auto"/>
        <w:ind w:left="720"/>
      </w:pPr>
      <w:r/>
      <w:hyperlink r:id="rId12">
        <w:r>
          <w:rPr>
            <w:color w:val="0000EE"/>
            <w:u w:val="single"/>
          </w:rPr>
          <w:t>https://www.easyfairs.com/sustainability/act-for-society/</w:t>
        </w:r>
      </w:hyperlink>
      <w:r>
        <w:t xml:space="preserve"> - Easyfairs is committed to making a positive impact on society by supporting communities in their transition to a sustainable economy. In 2023, 67% of the company's events included sustainability topics in their content programmes, and 76% partnered with charitable initiatives. The company also dedicated 1,200 hours of educational content to sustainability topics during its events. Easyfairs aims to make sustainability a central theme in all its events, with a goal of 100% incorporation in 2024.</w:t>
      </w:r>
      <w:r/>
    </w:p>
    <w:p>
      <w:pPr>
        <w:pStyle w:val="ListNumber"/>
        <w:spacing w:line="240" w:lineRule="auto"/>
        <w:ind w:left="720"/>
      </w:pPr>
      <w:r/>
      <w:hyperlink r:id="rId13">
        <w:r>
          <w:rPr>
            <w:color w:val="0000EE"/>
            <w:u w:val="single"/>
          </w:rPr>
          <w:t>https://www.easyfairs.com/sustainability/act-for-our-people/</w:t>
        </w:r>
      </w:hyperlink>
      <w:r>
        <w:t xml:space="preserve"> - Easyfairs focuses on the well-being and development of its employees, fostering a culture that celebrates diversity and inclusion. The company's latest Employee Net Promoter Score is 34, and 49% of its Senior Leadership Team are women. Easyfairs has integrated Environmental, Social, and Governance (ESG) objectives into its core framework, making them part of employees' variable compensation criteria. The company also launched the ESG Academy Award to recognise teams that have demonstrated significant ESG initiatives.</w:t>
      </w:r>
      <w:r/>
    </w:p>
    <w:p>
      <w:pPr>
        <w:pStyle w:val="ListNumber"/>
        <w:spacing w:line="240" w:lineRule="auto"/>
        <w:ind w:left="720"/>
      </w:pPr>
      <w:r/>
      <w:hyperlink r:id="rId14">
        <w:r>
          <w:rPr>
            <w:color w:val="0000EE"/>
            <w:u w:val="single"/>
          </w:rPr>
          <w:t>https://www.easyfairs.com/sustainability/tracking-our-progress/</w:t>
        </w:r>
      </w:hyperlink>
      <w:r>
        <w:t xml:space="preserve"> - Easyfairs employs two dynamic tools to track and improve its environmental and social initiatives: the ESG Event Scorecard and the KPI Tracker. The ESG Event Scorecard is a mandatory 20-criteria evaluation tool that tracks progress on core ESG indicators and sets key benchmarks, awarding events a Bronze, Silver, or Gold level based on their ESG score. The KPI Tracker helps align actions with ambitions by tracking progress against 12 ESG Key Performance Indicators and highlights contributions towards the United Nations Sustainable Development Goals.</w:t>
      </w:r>
      <w:r/>
    </w:p>
    <w:p>
      <w:pPr>
        <w:pStyle w:val="ListNumber"/>
        <w:spacing w:line="240" w:lineRule="auto"/>
        <w:ind w:left="720"/>
      </w:pPr>
      <w:r/>
      <w:hyperlink r:id="rId15">
        <w:r>
          <w:rPr>
            <w:color w:val="0000EE"/>
            <w:u w:val="single"/>
          </w:rPr>
          <w:t>https://www.easyfairs.com/2024/06/06/easyfairs-publishes-first-sustainability-report/</w:t>
        </w:r>
      </w:hyperlink>
      <w:r>
        <w:t xml:space="preserve"> - Easyfairs published its inaugural annual sustainability report, providing a transparent overview of performance up to the end of fiscal year 2023. The report outlines the company's 'Act for the Future' strategy, which includes three central pillars: Act for the Planet, Act for Society, and Act for our People. Among other achievements, Easyfairs has reduced its carbon footprint by a third since 2019. The report also sets out ambitious targets for the future and employs dynamic tools to measure progress, track contributions towards the United Nations Sustainable Development Goals, and empower its team to act.</w:t>
      </w:r>
      <w:r/>
    </w:p>
    <w:p>
      <w:pPr>
        <w:pStyle w:val="ListNumber"/>
        <w:spacing w:line="240" w:lineRule="auto"/>
        <w:ind w:left="720"/>
      </w:pPr>
      <w:r/>
      <w:hyperlink r:id="rId12">
        <w:r>
          <w:rPr>
            <w:color w:val="0000EE"/>
            <w:u w:val="single"/>
          </w:rPr>
          <w:t>https://www.easyfairs.com/sustainability/act-for-society/</w:t>
        </w:r>
      </w:hyperlink>
      <w:r>
        <w:t xml:space="preserve"> - Easyfairs is committed to making a positive impact on society by supporting communities in their transition to a sustainable economy. In 2023, 67% of the company's events included sustainability topics in their content programmes, and 76% partnered with charitable initiatives. The company also dedicated 1,200 hours of educational content to sustainability topics during its events. Easyfairs aims to make sustainability a central theme in all its events, with a goal of 100% incorporation in 2024.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ventplanner.net/news/11126_how-one-of-europes-largest-event-0rganisers-is-raising-the-bar-on-sustainability.html?utm_source=eventplanner&amp;utm_medium=RSS" TargetMode="External"/><Relationship Id="rId11" Type="http://schemas.openxmlformats.org/officeDocument/2006/relationships/hyperlink" Target="https://www.easyfairs.com/sustainability/act-for-the-planet/" TargetMode="External"/><Relationship Id="rId12" Type="http://schemas.openxmlformats.org/officeDocument/2006/relationships/hyperlink" Target="https://www.easyfairs.com/sustainability/act-for-society/" TargetMode="External"/><Relationship Id="rId13" Type="http://schemas.openxmlformats.org/officeDocument/2006/relationships/hyperlink" Target="https://www.easyfairs.com/sustainability/act-for-our-people/" TargetMode="External"/><Relationship Id="rId14" Type="http://schemas.openxmlformats.org/officeDocument/2006/relationships/hyperlink" Target="https://www.easyfairs.com/sustainability/tracking-our-progress/" TargetMode="External"/><Relationship Id="rId15" Type="http://schemas.openxmlformats.org/officeDocument/2006/relationships/hyperlink" Target="https://www.easyfairs.com/2024/06/06/easyfairs-publishes-first-sustainability-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