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becomes strategic tool for US importers amid tariff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importers are increasingly using air cargo as a tactical response to tariff volatility, treating faster transport not just as a service premium but as a way to blunt policy risk and protect margins.</w:t>
      </w:r>
      <w:r/>
    </w:p>
    <w:p>
      <w:r/>
      <w:r>
        <w:t>The shift is being driven by the changing arithmetic of trade. For many shippers, the extra cost of flying goods can be outweighed by the duty bill they avoid if cargo lands before higher tariffs take effect. That calculation is especially persuasive for high-value shipments such as servers, electronics and industrial machinery, where the value per kilo is high enough to make airfreight commercially defensible even in normal times.</w:t>
      </w:r>
      <w:r/>
    </w:p>
    <w:p>
      <w:r/>
      <w:r>
        <w:t>Transport Journal reported that this dynamic has pushed more firms towards air cargo charters, with Chapman Freeborn USA’s senior vice-president of cargo, Jack Burt, saying demand for expedited air services rose 5% in July. According to that reporting, the appeal lies in speed and flexibility at a moment when deadlines on U.S.-China tariffs have shifted repeatedly, forcing importers to move quickly when policy windows open.</w:t>
      </w:r>
      <w:r/>
    </w:p>
    <w:p>
      <w:r/>
      <w:r>
        <w:t>The effect is not limited to one lane or one industry. Air cargo has become part of a broader reshaping of supply chains as companies rework sourcing, diversify suppliers and reduce dependence on single-country procurement. Capital Economics said some U.S. importers have been switching to alternative Asian suppliers to limit exposure to China-related duties, while also noting that some Chinese goods may be being rerouted through third countries.</w:t>
      </w:r>
      <w:r/>
    </w:p>
    <w:p>
      <w:r/>
      <w:r>
        <w:t>That kind of reconfiguration makes logistics a more strategic function than it used to be. Firms are no longer choosing between sea and air solely on the basis of transit time and freight cost; they are weighing tariffs, inventory exposure, customs timing and the risk of sudden rule changes. In that environment, air cargo is being used as a bridge while supply chains are adjusted or as a deliberate front-loading tool when duties are expected to rise.</w:t>
      </w:r>
      <w:r/>
    </w:p>
    <w:p>
      <w:r/>
      <w:r>
        <w:t>The same logic is also encouraging some importers to use bonded warehouses, according to AInvest, which described them as a way to defer customs payments until goods are actually needed in the market. That approach does not eliminate tariffs, but it can buy time and preserve cash flow while companies decide when to clear cargo into the US.</w:t>
      </w:r>
      <w:r/>
    </w:p>
    <w:p>
      <w:r/>
      <w:r>
        <w:t>For the air freight market, the result has been uneven but meaningful demand. Reports from industry outlets suggest tariff-related shipments have created short-lived spikes in volume, followed by normalisation once new duties come into force. That pattern can support rates and tighten capacity in specific corridors, even when broader trade conditions remain subdued. JCTrans said global air cargo demand rose 5% year on year in July, with tariff avoidance a major factor.</w:t>
      </w:r>
      <w:r/>
    </w:p>
    <w:p>
      <w:r/>
      <w:r>
        <w:t>There are, however, practical limits. Capacity has generally been available in some markets because overall trade has been softer, but regions such as Southeast Asia have reportedly remained tight, making network reach and broker relationships more important. That has increased the value of forwarders and charter specialists that can secure lift at short notice and keep urgent cargo moving when policy changes abruptly.</w:t>
      </w:r>
      <w:r/>
    </w:p>
    <w:p>
      <w:r/>
      <w:r>
        <w:t>The broader message is that tariffs are influencing not only where goods are made, but how they move. Air cargo is increasingly part of that policy response, used as a tool to manage timing, protect profit and keep supply chains flexible in a more unsettled trade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https://aircargoweek.com/how-us-shippers-are-using-air-cargo-to-reconfigure-trade-flows-and-protect-margins/</w:t>
        </w:r>
      </w:hyperlink>
      <w:r>
        <w:t xml:space="preserve"> - Please view link - unable to able to access data</w:t>
      </w:r>
      <w:r/>
    </w:p>
    <w:p>
      <w:pPr>
        <w:pStyle w:val="ListNumber"/>
        <w:spacing w:line="240" w:lineRule="auto"/>
        <w:ind w:left="720"/>
      </w:pPr>
      <w:r/>
      <w:hyperlink r:id="rId11">
        <w:r>
          <w:rPr>
            <w:color w:val="0000EE"/>
            <w:u w:val="single"/>
          </w:rPr>
          <w:t>https://www.transportjournal.com/en/home/news/artikeldetail/air-cargo-charters-help-us-shippers-navigate-tariff-turbulence.html</w:t>
        </w:r>
      </w:hyperlink>
      <w:r>
        <w:t xml:space="preserve"> - The article discusses how U.S. shippers are increasingly turning to air cargo charters to navigate the challenges posed by tariff volatility. With shifting deadlines and postponed higher U.S.-China tariffs, many firms are opting for air charters to move goods swiftly before new levies take effect. Jack Burt, Senior Vice President of Cargo at Chapman Freeborn USA, notes a 5% rise in demand for expedited air cargo services in July. Air charters offer flexibility for shippers facing sudden policy changes, especially for high-value goods like servers, electronics, and industrial machinery. While capacity has been sufficient due to weaker global trade, regions like Southeast Asia remain tight. The article highlights the pivotal role of air cargo brokers with global networks and rapid-response capabilities in ensuring essential shipments remain on schedule amid ongoing uncertainty.</w:t>
      </w:r>
      <w:r/>
    </w:p>
    <w:p>
      <w:pPr>
        <w:pStyle w:val="ListNumber"/>
        <w:spacing w:line="240" w:lineRule="auto"/>
        <w:ind w:left="720"/>
      </w:pPr>
      <w:r/>
      <w:hyperlink r:id="rId12">
        <w:r>
          <w:rPr>
            <w:color w:val="0000EE"/>
            <w:u w:val="single"/>
          </w:rPr>
          <w:t>https://www.ainvest.com/news/importers-turn-bonded-warehouses-avoid-trump-tariffs-2507/</w:t>
        </w:r>
      </w:hyperlink>
      <w:r>
        <w:t xml:space="preserve"> - This article highlights how U.S. importers are increasingly utilizing federally regulated bonded warehouses to defer the immediate costs of importing goods amid escalating tariffs. Managed by U.S. Customs and Border Protection, these warehouses allow importers to postpone paying tariffs until goods are ready to enter the U.S. market. International trade attorney Tim Hruby compares this process to an airport zone where travelers retrieve luggage before customs clearance. Goods can be unloaded from various transport modes and stored in a bonded warehouse until the importer is ready to clear customs. While companies still incur storage fees, this arrangement provides a strategic advantage by allowing them to delay duty payments.</w:t>
      </w:r>
      <w:r/>
    </w:p>
    <w:p>
      <w:pPr>
        <w:pStyle w:val="ListNumber"/>
        <w:spacing w:line="240" w:lineRule="auto"/>
        <w:ind w:left="720"/>
      </w:pPr>
      <w:r/>
      <w:hyperlink r:id="rId13">
        <w:r>
          <w:rPr>
            <w:color w:val="0000EE"/>
            <w:u w:val="single"/>
          </w:rPr>
          <w:t>https://apollo-global-experts.com/us-shippers-turn-to-air-cargo-charters-amid-tariff-uncertainty/</w:t>
        </w:r>
      </w:hyperlink>
      <w:r>
        <w:t xml:space="preserve"> - The article examines how U.S. shippers are increasingly relying on air cargo charters to navigate the challenges posed by tariff uncertainty. With shifting deadlines and postponed higher U.S.-China tariffs, many companies are turning to air charters to move goods quickly before new levies take effect. Jack Burt, Senior Vice President of Cargo at Chapman Freeborn USA, notes a 5% rise in demand for expedited air cargo services in July. Air charters offer critical flexibility for shippers facing sudden policy changes, particularly for high-value goods like servers, electronics, and industrial machinery. While capacity has been sufficient due to weaker global trade, regions like Southeast Asia remain tight. The article underscores the pivotal role of air cargo brokers with global networks and rapid-response capabilities in ensuring essential shipments remain on schedule amid ongoing uncertainty.</w:t>
      </w:r>
      <w:r/>
    </w:p>
    <w:p>
      <w:pPr>
        <w:pStyle w:val="ListNumber"/>
        <w:spacing w:line="240" w:lineRule="auto"/>
        <w:ind w:left="720"/>
      </w:pPr>
      <w:r/>
      <w:hyperlink r:id="rId14">
        <w:r>
          <w:rPr>
            <w:color w:val="0000EE"/>
            <w:u w:val="single"/>
          </w:rPr>
          <w:t>https://www.capitaleconomics.com/clients/publications/us-economics/us-economics-update/us-importers-switching-suppliers-to-avoid-tariffs</w:t>
        </w:r>
      </w:hyperlink>
      <w:r>
        <w:t xml:space="preserve"> - This report discusses how U.S. importers are switching to alternative suppliers in Asia to mitigate the impact of tariffs imposed on China. The shift could explain the recent decline in customs duties revenues. While this substitution may lead to higher prices for consumers if goods from other countries are more expensive than pre-tariff Chinese goods, the impact on final consumer prices appears limited. The substitution partly reflects Chinese producers rerouting their goods through third countries to avoid duties, indicating a complex interplay between trade policies and sourcing strategies.</w:t>
      </w:r>
      <w:r/>
    </w:p>
    <w:p>
      <w:pPr>
        <w:pStyle w:val="ListNumber"/>
        <w:spacing w:line="240" w:lineRule="auto"/>
        <w:ind w:left="720"/>
      </w:pPr>
      <w:r/>
      <w:hyperlink r:id="rId15">
        <w:r>
          <w:rPr>
            <w:color w:val="0000EE"/>
            <w:u w:val="single"/>
          </w:rPr>
          <w:t>https://www.jctrans.com/en/news/detail/12217/</w:t>
        </w:r>
      </w:hyperlink>
      <w:r>
        <w:t xml:space="preserve"> - The article reports that global air cargo demand rose by 5% year-on-year in July, as increasing numbers of shippers turned to air transport to bypass U.S. tariffs. While this growth is positive, it reflects companies' strategies to mitigate high tariff costs rather than increased trade volumes. The surge in demand is driven by tariff-related frontloading, modal shifts, and persistent uncertainty prompting accelerated shipments. Businesses increasingly view air transport as crucial when time-sensitive tariff avoidance is required, with the 30-day ocean shipping timeline becoming impractical for many.</w:t>
      </w:r>
      <w:r/>
    </w:p>
    <w:p>
      <w:pPr>
        <w:pStyle w:val="ListNumber"/>
        <w:spacing w:line="240" w:lineRule="auto"/>
        <w:ind w:left="720"/>
      </w:pPr>
      <w:r/>
      <w:hyperlink r:id="rId16">
        <w:r>
          <w:rPr>
            <w:color w:val="0000EE"/>
            <w:u w:val="single"/>
          </w:rPr>
          <w:t>https://www.worldports.org/us-tariff-disruption-volatility-continue-to-impact-air-freight-market-in-q3-2025/</w:t>
        </w:r>
      </w:hyperlink>
      <w:r>
        <w:t xml:space="preserve"> - This article discusses the ongoing disruption and volatility in the air freight market, expected to continue into the third quarter of 2025, primarily due to U.S. tariff policies. As tariff rates have been set for most countries, with the majority taking effect in July and August, capacity is overtaking demand, affecting the air freight market. Shippers have front-loaded shipments to beat tariff deadlines, leading to short-lived demand spikes, followed by periods of normalisation once new regimes take effect. The article highlights the need for flexibility and adaptability in the air freight sector amid evolving trade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how-us-shippers-are-using-air-cargo-to-reconfigure-trade-flows-and-protect-margins/" TargetMode="External"/><Relationship Id="rId11" Type="http://schemas.openxmlformats.org/officeDocument/2006/relationships/hyperlink" Target="https://www.transportjournal.com/en/home/news/artikeldetail/air-cargo-charters-help-us-shippers-navigate-tariff-turbulence.html" TargetMode="External"/><Relationship Id="rId12" Type="http://schemas.openxmlformats.org/officeDocument/2006/relationships/hyperlink" Target="https://www.ainvest.com/news/importers-turn-bonded-warehouses-avoid-trump-tariffs-2507/" TargetMode="External"/><Relationship Id="rId13" Type="http://schemas.openxmlformats.org/officeDocument/2006/relationships/hyperlink" Target="https://apollo-global-experts.com/us-shippers-turn-to-air-cargo-charters-amid-tariff-uncertainty/" TargetMode="External"/><Relationship Id="rId14" Type="http://schemas.openxmlformats.org/officeDocument/2006/relationships/hyperlink" Target="https://www.capitaleconomics.com/clients/publications/us-economics/us-economics-update/us-importers-switching-suppliers-to-avoid-tariffs" TargetMode="External"/><Relationship Id="rId15" Type="http://schemas.openxmlformats.org/officeDocument/2006/relationships/hyperlink" Target="https://www.jctrans.com/en/news/detail/12217/" TargetMode="External"/><Relationship Id="rId16" Type="http://schemas.openxmlformats.org/officeDocument/2006/relationships/hyperlink" Target="https://www.worldports.org/us-tariff-disruption-volatility-continue-to-impact-air-freight-market-in-q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